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870042" w14:textId="241094DE" w:rsidR="00CD36E3" w:rsidRPr="002A5548" w:rsidRDefault="00CD36E3" w:rsidP="00CD36E3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eastAsia="ja-JP"/>
        </w:rPr>
      </w:pP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3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>GPP TSG RAN WG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4</w:t>
      </w:r>
      <w:r w:rsidRPr="002A5548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>#9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1</w:t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Pr="002A5548">
        <w:rPr>
          <w:rFonts w:ascii="Arial" w:eastAsia="ＭＳ 明朝" w:hAnsi="Arial" w:cs="Arial"/>
          <w:b/>
          <w:bCs/>
          <w:noProof/>
          <w:sz w:val="28"/>
          <w:lang w:eastAsia="ja-JP"/>
        </w:rPr>
        <w:tab/>
      </w:r>
      <w:r w:rsidR="00157577" w:rsidRPr="00157577">
        <w:rPr>
          <w:rFonts w:ascii="Arial" w:eastAsia="ＭＳ 明朝" w:hAnsi="Arial" w:cs="Arial"/>
          <w:b/>
          <w:bCs/>
          <w:noProof/>
          <w:sz w:val="28"/>
          <w:lang w:eastAsia="ja-JP"/>
        </w:rPr>
        <w:t>R4-1906150</w:t>
      </w:r>
    </w:p>
    <w:p w14:paraId="4D21BEA4" w14:textId="77777777" w:rsidR="00CD36E3" w:rsidRPr="002A5548" w:rsidRDefault="00CD36E3" w:rsidP="00CD36E3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 w:hint="eastAsia"/>
          <w:b/>
          <w:bCs/>
          <w:noProof/>
          <w:sz w:val="28"/>
          <w:lang w:eastAsia="ja-JP"/>
        </w:rPr>
        <w:t>Reno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USA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13</w:t>
      </w:r>
      <w:r w:rsidRPr="002A554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17</w:t>
      </w:r>
      <w:r w:rsidRPr="00307680">
        <w:rPr>
          <w:rFonts w:eastAsia="ＭＳ 明朝" w:cs="Arial" w:hint="eastAsia"/>
          <w:b/>
          <w:bCs/>
          <w:noProof/>
          <w:sz w:val="28"/>
          <w:vertAlign w:val="superscript"/>
          <w:lang w:eastAsia="ja-JP"/>
        </w:rPr>
        <w:t>th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May</w:t>
      </w:r>
      <w:r w:rsidRPr="002A5548">
        <w:rPr>
          <w:rFonts w:eastAsia="ＭＳ 明朝" w:cs="Arial"/>
          <w:b/>
          <w:bCs/>
          <w:noProof/>
          <w:sz w:val="28"/>
          <w:lang w:eastAsia="ja-JP"/>
        </w:rPr>
        <w:t xml:space="preserve"> 2019</w:t>
      </w:r>
    </w:p>
    <w:p w14:paraId="2A53B755" w14:textId="77777777" w:rsidR="00A1449A" w:rsidRPr="00CD36E3" w:rsidRDefault="00A1449A" w:rsidP="00A1449A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68ACFB3D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 xml:space="preserve">Source: </w:t>
      </w:r>
      <w:r w:rsidRPr="002A5548">
        <w:rPr>
          <w:rFonts w:eastAsia="ＭＳ ゴシック"/>
          <w:sz w:val="24"/>
          <w:lang w:val="en-GB"/>
        </w:rPr>
        <w:tab/>
        <w:t>NTT DOCOMO, INC.</w:t>
      </w:r>
    </w:p>
    <w:p w14:paraId="4F2F3850" w14:textId="70B9BEF1" w:rsidR="00A1449A" w:rsidRPr="00F410A7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F410A7">
        <w:rPr>
          <w:rFonts w:eastAsia="ＭＳ ゴシック"/>
          <w:sz w:val="24"/>
          <w:lang w:val="en-GB"/>
        </w:rPr>
        <w:t xml:space="preserve">Title: </w:t>
      </w:r>
      <w:r w:rsidRPr="00F410A7">
        <w:rPr>
          <w:rFonts w:eastAsia="ＭＳ ゴシック"/>
          <w:sz w:val="24"/>
          <w:lang w:val="en-GB"/>
        </w:rPr>
        <w:tab/>
      </w:r>
      <w:r w:rsidR="003A6842" w:rsidRPr="00F410A7">
        <w:rPr>
          <w:rFonts w:eastAsia="ＭＳ ゴシック" w:hint="eastAsia"/>
          <w:sz w:val="24"/>
          <w:lang w:val="en-GB" w:eastAsia="ja-JP"/>
        </w:rPr>
        <w:t>Clarification</w:t>
      </w:r>
      <w:r w:rsidRPr="00F410A7">
        <w:rPr>
          <w:rFonts w:eastAsia="ＭＳ ゴシック"/>
          <w:sz w:val="24"/>
          <w:lang w:val="en-GB" w:eastAsia="ja-JP"/>
        </w:rPr>
        <w:t xml:space="preserve"> on </w:t>
      </w:r>
      <w:r w:rsidR="00CD36E3" w:rsidRPr="00F410A7">
        <w:rPr>
          <w:rFonts w:eastAsia="ＭＳ ゴシック" w:hint="eastAsia"/>
          <w:sz w:val="24"/>
          <w:lang w:val="en-GB" w:eastAsia="ja-JP"/>
        </w:rPr>
        <w:t>QCL assumption</w:t>
      </w:r>
      <w:r w:rsidR="00090908" w:rsidRPr="00F410A7">
        <w:rPr>
          <w:rFonts w:eastAsia="ＭＳ ゴシック" w:hint="eastAsia"/>
          <w:sz w:val="24"/>
          <w:lang w:val="en-GB" w:eastAsia="ja-JP"/>
        </w:rPr>
        <w:t xml:space="preserve"> for RRM requirements</w:t>
      </w:r>
    </w:p>
    <w:p w14:paraId="61903724" w14:textId="4B8547A5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 w:eastAsia="ja-JP"/>
        </w:rPr>
      </w:pPr>
      <w:r w:rsidRPr="00F410A7">
        <w:rPr>
          <w:rFonts w:eastAsia="ＭＳ ゴシック"/>
          <w:sz w:val="24"/>
          <w:lang w:val="en-GB"/>
        </w:rPr>
        <w:t>Agenda item:</w:t>
      </w:r>
      <w:r w:rsidRPr="00F410A7">
        <w:rPr>
          <w:rFonts w:eastAsia="ＭＳ ゴシック"/>
          <w:sz w:val="24"/>
          <w:lang w:val="en-GB"/>
        </w:rPr>
        <w:tab/>
      </w:r>
      <w:r w:rsidR="006B1899" w:rsidRPr="00F410A7">
        <w:rPr>
          <w:rFonts w:eastAsia="ＭＳ ゴシック" w:hint="eastAsia"/>
          <w:sz w:val="24"/>
          <w:lang w:val="en-GB" w:eastAsia="ja-JP"/>
        </w:rPr>
        <w:t>6.10.8.3</w:t>
      </w:r>
    </w:p>
    <w:p w14:paraId="74A0575C" w14:textId="77777777" w:rsidR="00A1449A" w:rsidRPr="002A5548" w:rsidRDefault="00A1449A" w:rsidP="00A1449A">
      <w:pPr>
        <w:pStyle w:val="a5"/>
        <w:ind w:left="1800" w:hanging="1800"/>
        <w:jc w:val="both"/>
        <w:rPr>
          <w:rFonts w:eastAsia="ＭＳ ゴシック"/>
          <w:b w:val="0"/>
          <w:sz w:val="24"/>
          <w:lang w:val="en-GB"/>
        </w:rPr>
      </w:pPr>
      <w:r w:rsidRPr="002A5548">
        <w:rPr>
          <w:rFonts w:eastAsia="ＭＳ ゴシック"/>
          <w:sz w:val="24"/>
          <w:lang w:val="en-GB"/>
        </w:rPr>
        <w:t>Document for:</w:t>
      </w:r>
      <w:r w:rsidRPr="002A5548">
        <w:rPr>
          <w:rFonts w:eastAsia="ＭＳ ゴシック"/>
          <w:sz w:val="24"/>
          <w:lang w:val="en-GB"/>
        </w:rPr>
        <w:tab/>
        <w:t>Discussion</w:t>
      </w:r>
    </w:p>
    <w:p w14:paraId="088DC3DE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2A5548">
        <w:rPr>
          <w:rFonts w:ascii="Arial" w:hAnsi="Arial"/>
          <w:sz w:val="32"/>
          <w:lang w:eastAsia="zh-CN"/>
        </w:rPr>
        <w:t>Introduction</w:t>
      </w:r>
    </w:p>
    <w:p w14:paraId="7EBC3698" w14:textId="669ABBB1" w:rsidR="00245B52" w:rsidRDefault="00AF5E75" w:rsidP="0003450A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 w:rsidRPr="002A5548">
        <w:rPr>
          <w:rFonts w:ascii="Times New Roman" w:eastAsia="ＭＳ 明朝" w:hAnsi="Times New Roman"/>
          <w:sz w:val="22"/>
          <w:lang w:eastAsia="ja-JP"/>
        </w:rPr>
        <w:t xml:space="preserve">At the last RAN4 meeting, </w:t>
      </w:r>
      <w:r w:rsidR="00DE7996">
        <w:rPr>
          <w:rFonts w:ascii="Times New Roman" w:eastAsia="ＭＳ 明朝" w:hAnsi="Times New Roman" w:hint="eastAsia"/>
          <w:sz w:val="22"/>
          <w:lang w:eastAsia="ja-JP"/>
        </w:rPr>
        <w:t xml:space="preserve">almost all the requirements for L1-RSRP reporting were </w:t>
      </w:r>
      <w:r w:rsidR="00DE7996">
        <w:rPr>
          <w:rFonts w:ascii="Times New Roman" w:eastAsia="ＭＳ 明朝" w:hAnsi="Times New Roman"/>
          <w:sz w:val="22"/>
          <w:lang w:eastAsia="ja-JP"/>
        </w:rPr>
        <w:t>completed</w:t>
      </w:r>
      <w:r w:rsidR="00DE7996">
        <w:rPr>
          <w:rFonts w:ascii="Times New Roman" w:eastAsia="ＭＳ 明朝" w:hAnsi="Times New Roman" w:hint="eastAsia"/>
          <w:sz w:val="22"/>
          <w:lang w:eastAsia="ja-JP"/>
        </w:rPr>
        <w:t>, bu</w:t>
      </w:r>
      <w:r w:rsidR="006B1899">
        <w:rPr>
          <w:rFonts w:ascii="Times New Roman" w:eastAsia="ＭＳ 明朝" w:hAnsi="Times New Roman" w:hint="eastAsia"/>
          <w:sz w:val="22"/>
          <w:lang w:eastAsia="ja-JP"/>
        </w:rPr>
        <w:t xml:space="preserve">t it was also agreed that RAN4 needs further </w:t>
      </w:r>
      <w:r w:rsidR="00DE7996">
        <w:rPr>
          <w:rFonts w:ascii="Times New Roman" w:eastAsia="ＭＳ 明朝" w:hAnsi="Times New Roman" w:hint="eastAsia"/>
          <w:sz w:val="22"/>
          <w:lang w:eastAsia="ja-JP"/>
        </w:rPr>
        <w:t>clarification on QCL Type-D as highlighted by light blue as below.</w:t>
      </w:r>
      <w:r w:rsidR="00551464">
        <w:rPr>
          <w:rFonts w:ascii="Times New Roman" w:eastAsia="ＭＳ 明朝" w:hAnsi="Times New Roman" w:hint="eastAsia"/>
          <w:sz w:val="22"/>
          <w:lang w:eastAsia="ja-JP"/>
        </w:rPr>
        <w:t xml:space="preserve"> In this contribution, we provide our views on this issue.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DE7996" w14:paraId="35B4D278" w14:textId="77777777" w:rsidTr="00DE7996">
        <w:tc>
          <w:tcPr>
            <w:tcW w:w="10062" w:type="dxa"/>
          </w:tcPr>
          <w:p w14:paraId="7475250C" w14:textId="744CC0D8" w:rsidR="00DE7996" w:rsidRPr="00DE7996" w:rsidRDefault="00DE7996" w:rsidP="00DE7996">
            <w:pPr>
              <w:spacing w:before="240" w:after="240"/>
              <w:rPr>
                <w:b/>
                <w:sz w:val="22"/>
                <w:u w:val="single"/>
                <w:lang w:eastAsia="ja-JP"/>
              </w:rPr>
            </w:pPr>
            <w:r w:rsidRPr="00DE7996">
              <w:rPr>
                <w:rFonts w:hint="eastAsia"/>
                <w:b/>
                <w:sz w:val="22"/>
                <w:u w:val="single"/>
                <w:lang w:eastAsia="ja-JP"/>
              </w:rPr>
              <w:t>Agreements in RAN4#90bis</w:t>
            </w:r>
          </w:p>
          <w:p w14:paraId="4D1B317F" w14:textId="77777777" w:rsidR="00DE7996" w:rsidRPr="00DE7996" w:rsidRDefault="00DE7996" w:rsidP="00DE7996">
            <w:pPr>
              <w:rPr>
                <w:sz w:val="22"/>
                <w:highlight w:val="green"/>
                <w:lang w:eastAsia="zh-CN"/>
              </w:rPr>
            </w:pP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Agreement: for </w:t>
            </w:r>
            <w:r w:rsidRPr="00DE7996">
              <w:rPr>
                <w:sz w:val="22"/>
                <w:highlight w:val="green"/>
                <w:lang w:eastAsia="ja-JP"/>
              </w:rPr>
              <w:t>Rx be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>a</w:t>
            </w:r>
            <w:r w:rsidRPr="00DE7996">
              <w:rPr>
                <w:sz w:val="22"/>
                <w:highlight w:val="green"/>
                <w:lang w:eastAsia="ja-JP"/>
              </w:rPr>
              <w:t>m sweeping</w:t>
            </w:r>
            <w:r w:rsidRPr="00DE7996">
              <w:rPr>
                <w:sz w:val="22"/>
                <w:highlight w:val="green"/>
              </w:rPr>
              <w:t xml:space="preserve"> </w:t>
            </w:r>
            <w:r w:rsidRPr="00DE7996">
              <w:rPr>
                <w:sz w:val="22"/>
                <w:highlight w:val="green"/>
                <w:lang w:eastAsia="ja-JP"/>
              </w:rPr>
              <w:t>for CSI-RS based L1-RSRP reporting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, </w:t>
            </w:r>
          </w:p>
          <w:p w14:paraId="2746C3CF" w14:textId="77777777" w:rsidR="00DE7996" w:rsidRPr="00DE7996" w:rsidRDefault="00DE7996" w:rsidP="00DE7996">
            <w:pPr>
              <w:pStyle w:val="a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When CSI-RS </w:t>
            </w:r>
            <w:r w:rsidRPr="00DE7996">
              <w:rPr>
                <w:sz w:val="22"/>
                <w:highlight w:val="green"/>
                <w:lang w:eastAsia="zh-CN"/>
              </w:rPr>
              <w:t>repetition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is OFF, </w:t>
            </w:r>
          </w:p>
          <w:p w14:paraId="60D29A8A" w14:textId="77777777" w:rsidR="00DE7996" w:rsidRPr="00DE7996" w:rsidRDefault="00DE7996" w:rsidP="00DE7996">
            <w:pPr>
              <w:pStyle w:val="a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sz w:val="22"/>
                <w:highlight w:val="green"/>
                <w:lang w:eastAsia="zh-CN"/>
              </w:rPr>
              <w:t>For CSI-RS based L1-RSRP reporting in FR2, scaling factor N should be defined as following:</w:t>
            </w:r>
          </w:p>
          <w:p w14:paraId="0A7F7EC5" w14:textId="77777777" w:rsidR="00DE7996" w:rsidRPr="00DE7996" w:rsidRDefault="00DE7996" w:rsidP="00DE7996">
            <w:pPr>
              <w:pStyle w:val="a3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sz w:val="22"/>
                <w:highlight w:val="green"/>
                <w:lang w:eastAsia="zh-CN"/>
              </w:rPr>
              <w:t xml:space="preserve">N = 1 could apply if TCI state is configured to 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all </w:t>
            </w:r>
            <w:r w:rsidRPr="00DE7996">
              <w:rPr>
                <w:sz w:val="22"/>
                <w:highlight w:val="green"/>
                <w:lang w:eastAsia="zh-CN"/>
              </w:rPr>
              <w:t>the CSI-RS resources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in </w:t>
            </w:r>
            <w:r w:rsidRPr="00DE7996">
              <w:rPr>
                <w:sz w:val="22"/>
                <w:highlight w:val="green"/>
                <w:lang w:eastAsia="zh-CN"/>
              </w:rPr>
              <w:t>the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resource set</w:t>
            </w:r>
            <w:r w:rsidRPr="00DE7996">
              <w:rPr>
                <w:sz w:val="22"/>
                <w:highlight w:val="green"/>
                <w:lang w:eastAsia="zh-CN"/>
              </w:rPr>
              <w:t>.</w:t>
            </w:r>
          </w:p>
          <w:p w14:paraId="582F0EDA" w14:textId="77777777" w:rsidR="00DE7996" w:rsidRPr="00DE7996" w:rsidRDefault="00DE7996" w:rsidP="00DE7996">
            <w:pPr>
              <w:pStyle w:val="a3"/>
              <w:numPr>
                <w:ilvl w:val="3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TCI state </w:t>
            </w:r>
            <w:r w:rsidRPr="00DE7996">
              <w:rPr>
                <w:sz w:val="22"/>
                <w:highlight w:val="green"/>
                <w:lang w:eastAsia="zh-CN"/>
              </w:rPr>
              <w:t>information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means QCL Type-D to SSB for L1-RSRP or CSI-RS with repetition ON</w:t>
            </w:r>
          </w:p>
          <w:p w14:paraId="20599F62" w14:textId="77777777" w:rsidR="00DE7996" w:rsidRPr="00DE7996" w:rsidRDefault="00DE7996" w:rsidP="00DE7996">
            <w:pPr>
              <w:pStyle w:val="a3"/>
              <w:numPr>
                <w:ilvl w:val="4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cyan"/>
                <w:lang w:eastAsia="zh-CN"/>
              </w:rPr>
            </w:pPr>
            <w:r w:rsidRPr="00DE7996">
              <w:rPr>
                <w:rFonts w:hint="eastAsia"/>
                <w:sz w:val="22"/>
                <w:highlight w:val="cyan"/>
                <w:lang w:eastAsia="zh-CN"/>
              </w:rPr>
              <w:t xml:space="preserve">QCL Type-D needs </w:t>
            </w:r>
            <w:r w:rsidRPr="00DE7996">
              <w:rPr>
                <w:sz w:val="22"/>
                <w:highlight w:val="cyan"/>
                <w:lang w:eastAsia="zh-CN"/>
              </w:rPr>
              <w:t>further</w:t>
            </w:r>
            <w:r w:rsidRPr="00DE7996">
              <w:rPr>
                <w:rFonts w:hint="eastAsia"/>
                <w:sz w:val="22"/>
                <w:highlight w:val="cyan"/>
                <w:lang w:eastAsia="zh-CN"/>
              </w:rPr>
              <w:t xml:space="preserve"> </w:t>
            </w:r>
            <w:r w:rsidRPr="00DE7996">
              <w:rPr>
                <w:sz w:val="22"/>
                <w:highlight w:val="cyan"/>
                <w:lang w:eastAsia="zh-CN"/>
              </w:rPr>
              <w:t>clarification</w:t>
            </w:r>
            <w:r w:rsidRPr="00DE7996">
              <w:rPr>
                <w:rFonts w:hint="eastAsia"/>
                <w:sz w:val="22"/>
                <w:highlight w:val="cyan"/>
                <w:lang w:eastAsia="zh-CN"/>
              </w:rPr>
              <w:t xml:space="preserve"> in the next meeting</w:t>
            </w:r>
          </w:p>
          <w:p w14:paraId="29443271" w14:textId="77777777" w:rsidR="00DE7996" w:rsidRPr="00DE7996" w:rsidRDefault="00DE7996" w:rsidP="00DE7996">
            <w:pPr>
              <w:pStyle w:val="a3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No </w:t>
            </w:r>
            <w:r w:rsidRPr="00DE7996">
              <w:rPr>
                <w:sz w:val="22"/>
                <w:highlight w:val="green"/>
                <w:lang w:eastAsia="zh-CN"/>
              </w:rPr>
              <w:t>requirements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if TCI state is not configured</w:t>
            </w:r>
          </w:p>
          <w:p w14:paraId="384FE999" w14:textId="77777777" w:rsidR="00DE7996" w:rsidRPr="00DE7996" w:rsidRDefault="00DE7996" w:rsidP="00DE7996">
            <w:pPr>
              <w:pStyle w:val="a3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Chars="0"/>
              <w:rPr>
                <w:sz w:val="22"/>
                <w:highlight w:val="green"/>
                <w:lang w:eastAsia="zh-CN"/>
              </w:rPr>
            </w:pP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When CSI-RS </w:t>
            </w:r>
            <w:r w:rsidRPr="00DE7996">
              <w:rPr>
                <w:sz w:val="22"/>
                <w:highlight w:val="green"/>
                <w:lang w:eastAsia="zh-CN"/>
              </w:rPr>
              <w:t>repetition</w:t>
            </w:r>
            <w:r w:rsidRPr="00DE7996">
              <w:rPr>
                <w:rFonts w:hint="eastAsia"/>
                <w:sz w:val="22"/>
                <w:highlight w:val="green"/>
                <w:lang w:eastAsia="zh-CN"/>
              </w:rPr>
              <w:t xml:space="preserve"> is ON, </w:t>
            </w:r>
          </w:p>
          <w:p w14:paraId="50B11D10" w14:textId="0F8B7679" w:rsidR="00DE7996" w:rsidRPr="00DE7996" w:rsidRDefault="00DE7996" w:rsidP="00DE7996">
            <w:pPr>
              <w:pStyle w:val="a3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rPr>
                <w:rFonts w:eastAsia="ＭＳ 明朝"/>
                <w:sz w:val="22"/>
                <w:lang w:eastAsia="ja-JP"/>
              </w:rPr>
            </w:pPr>
            <w:r w:rsidRPr="00DE7996">
              <w:rPr>
                <w:sz w:val="22"/>
                <w:highlight w:val="green"/>
                <w:lang w:eastAsia="zh-CN"/>
              </w:rPr>
              <w:t>The requirements apply provided TCI is provided for all resources in the resource set.</w:t>
            </w:r>
          </w:p>
        </w:tc>
      </w:tr>
    </w:tbl>
    <w:p w14:paraId="0791E9FB" w14:textId="77777777" w:rsidR="00ED0B96" w:rsidRPr="002A5548" w:rsidRDefault="00ED0B96" w:rsidP="00ED0B96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Discussion</w:t>
      </w:r>
    </w:p>
    <w:p w14:paraId="61BD47B1" w14:textId="0B01EFB6" w:rsidR="00090908" w:rsidRDefault="00090908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t>In TS 38.133, some of RRM requirements are defined based on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assumption especially for</w:t>
      </w:r>
      <w:r w:rsidR="00F410A7">
        <w:rPr>
          <w:rFonts w:eastAsia="ＭＳ 明朝" w:hint="eastAsia"/>
          <w:iCs/>
          <w:sz w:val="22"/>
          <w:lang w:eastAsia="ja-JP"/>
        </w:rPr>
        <w:t xml:space="preserve"> the </w:t>
      </w:r>
      <w:r>
        <w:rPr>
          <w:rFonts w:eastAsia="ＭＳ 明朝" w:hint="eastAsia"/>
          <w:iCs/>
          <w:sz w:val="22"/>
          <w:lang w:eastAsia="ja-JP"/>
        </w:rPr>
        <w:t>requirements related to whether UE needs to perform Rx beam sweeping</w:t>
      </w:r>
      <w:r w:rsidR="00BA52B1">
        <w:rPr>
          <w:rFonts w:eastAsia="ＭＳ 明朝" w:hint="eastAsia"/>
          <w:iCs/>
          <w:sz w:val="22"/>
          <w:lang w:eastAsia="ja-JP"/>
        </w:rPr>
        <w:t>.</w:t>
      </w:r>
      <w:r w:rsidR="001C202B">
        <w:rPr>
          <w:rFonts w:eastAsia="ＭＳ 明朝" w:hint="eastAsia"/>
          <w:iCs/>
          <w:sz w:val="22"/>
          <w:lang w:eastAsia="ja-JP"/>
        </w:rPr>
        <w:t xml:space="preserve"> For example, if RS resource to be measured is</w:t>
      </w:r>
      <w:r>
        <w:rPr>
          <w:rFonts w:eastAsia="ＭＳ 明朝" w:hint="eastAsia"/>
          <w:iCs/>
          <w:sz w:val="22"/>
          <w:lang w:eastAsia="ja-JP"/>
        </w:rPr>
        <w:t xml:space="preserve">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with other RS resource on which UE can train Rx beams, UE does not need to perform additional Rx beam sweeping on that</w:t>
      </w:r>
      <w:r w:rsidR="001C202B">
        <w:rPr>
          <w:rFonts w:eastAsia="ＭＳ 明朝" w:hint="eastAsia"/>
          <w:iCs/>
          <w:sz w:val="22"/>
          <w:lang w:eastAsia="ja-JP"/>
        </w:rPr>
        <w:t xml:space="preserve"> measured</w:t>
      </w:r>
      <w:r>
        <w:rPr>
          <w:rFonts w:eastAsia="ＭＳ 明朝" w:hint="eastAsia"/>
          <w:iCs/>
          <w:sz w:val="22"/>
          <w:lang w:eastAsia="ja-JP"/>
        </w:rPr>
        <w:t xml:space="preserve"> RS resource, </w:t>
      </w:r>
      <w:r>
        <w:rPr>
          <w:rFonts w:eastAsia="ＭＳ 明朝"/>
          <w:iCs/>
          <w:sz w:val="22"/>
          <w:lang w:eastAsia="ja-JP"/>
        </w:rPr>
        <w:t>i.e.</w:t>
      </w:r>
      <w:r w:rsidR="00F410A7">
        <w:rPr>
          <w:rFonts w:eastAsia="ＭＳ 明朝" w:hint="eastAsia"/>
          <w:iCs/>
          <w:sz w:val="22"/>
          <w:lang w:eastAsia="ja-JP"/>
        </w:rPr>
        <w:t>,</w:t>
      </w:r>
      <w:r>
        <w:rPr>
          <w:rFonts w:eastAsia="ＭＳ 明朝"/>
          <w:iCs/>
          <w:sz w:val="22"/>
          <w:lang w:eastAsia="ja-JP"/>
        </w:rPr>
        <w:t xml:space="preserve"> </w:t>
      </w:r>
      <w:r>
        <w:rPr>
          <w:rFonts w:eastAsia="ＭＳ 明朝" w:hint="eastAsia"/>
          <w:iCs/>
          <w:sz w:val="22"/>
          <w:lang w:eastAsia="ja-JP"/>
        </w:rPr>
        <w:t>N = 1</w:t>
      </w:r>
      <w:r w:rsidR="00F410A7">
        <w:rPr>
          <w:rFonts w:eastAsia="ＭＳ 明朝" w:hint="eastAsia"/>
          <w:iCs/>
          <w:sz w:val="22"/>
          <w:lang w:eastAsia="ja-JP"/>
        </w:rPr>
        <w:t xml:space="preserve"> can apply to such</w:t>
      </w:r>
      <w:r>
        <w:rPr>
          <w:rFonts w:eastAsia="ＭＳ 明朝" w:hint="eastAsia"/>
          <w:iCs/>
          <w:sz w:val="22"/>
          <w:lang w:eastAsia="ja-JP"/>
        </w:rPr>
        <w:t xml:space="preserve"> requirements. Moreover, scheduling </w:t>
      </w:r>
      <w:r>
        <w:rPr>
          <w:rFonts w:eastAsia="ＭＳ 明朝"/>
          <w:iCs/>
          <w:sz w:val="22"/>
          <w:lang w:eastAsia="ja-JP"/>
        </w:rPr>
        <w:t>restriction</w:t>
      </w:r>
      <w:r>
        <w:rPr>
          <w:rFonts w:eastAsia="ＭＳ 明朝" w:hint="eastAsia"/>
          <w:iCs/>
          <w:sz w:val="22"/>
          <w:lang w:eastAsia="ja-JP"/>
        </w:rPr>
        <w:t xml:space="preserve"> would also happen if RS resource to be measured </w:t>
      </w:r>
      <w:r w:rsidR="001C202B">
        <w:rPr>
          <w:rFonts w:eastAsia="ＭＳ 明朝" w:hint="eastAsia"/>
          <w:iCs/>
          <w:sz w:val="22"/>
          <w:lang w:eastAsia="ja-JP"/>
        </w:rPr>
        <w:t>is</w:t>
      </w:r>
      <w:r>
        <w:rPr>
          <w:rFonts w:eastAsia="ＭＳ 明朝" w:hint="eastAsia"/>
          <w:iCs/>
          <w:sz w:val="22"/>
          <w:lang w:eastAsia="ja-JP"/>
        </w:rPr>
        <w:t xml:space="preserve"> not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with DMRS of PDCCH and PDSCH.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>
        <w:rPr>
          <w:rFonts w:eastAsia="ＭＳ 明朝" w:hint="eastAsia"/>
          <w:iCs/>
          <w:sz w:val="22"/>
          <w:lang w:eastAsia="ja-JP"/>
        </w:rPr>
        <w:t xml:space="preserve">owever, </w:t>
      </w:r>
      <w:r w:rsidR="001C202B">
        <w:rPr>
          <w:rFonts w:eastAsia="ＭＳ 明朝" w:hint="eastAsia"/>
          <w:iCs/>
          <w:sz w:val="22"/>
          <w:lang w:eastAsia="ja-JP"/>
        </w:rPr>
        <w:t xml:space="preserve">applicable </w:t>
      </w:r>
      <w:r>
        <w:rPr>
          <w:rFonts w:eastAsia="ＭＳ 明朝" w:hint="eastAsia"/>
          <w:iCs/>
          <w:sz w:val="22"/>
          <w:lang w:eastAsia="ja-JP"/>
        </w:rPr>
        <w:t>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</w:t>
      </w:r>
      <w:r>
        <w:rPr>
          <w:rFonts w:eastAsia="ＭＳ 明朝"/>
          <w:iCs/>
          <w:sz w:val="22"/>
          <w:lang w:eastAsia="ja-JP"/>
        </w:rPr>
        <w:t>assumption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 xml:space="preserve">is </w:t>
      </w:r>
      <w:r>
        <w:rPr>
          <w:rFonts w:eastAsia="ＭＳ 明朝" w:hint="eastAsia"/>
          <w:iCs/>
          <w:sz w:val="22"/>
          <w:lang w:eastAsia="ja-JP"/>
        </w:rPr>
        <w:t>not clearly mentioned</w:t>
      </w:r>
      <w:r w:rsidR="00F410A7">
        <w:rPr>
          <w:rFonts w:eastAsia="ＭＳ 明朝" w:hint="eastAsia"/>
          <w:iCs/>
          <w:sz w:val="22"/>
          <w:lang w:eastAsia="ja-JP"/>
        </w:rPr>
        <w:t xml:space="preserve"> in the current specification even </w:t>
      </w:r>
      <w:r>
        <w:rPr>
          <w:rFonts w:eastAsia="ＭＳ 明朝" w:hint="eastAsia"/>
          <w:iCs/>
          <w:sz w:val="22"/>
          <w:lang w:eastAsia="ja-JP"/>
        </w:rPr>
        <w:t>though both direct and indirect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relation between source and target RS resources could be applicable.</w:t>
      </w:r>
      <w:r w:rsidR="00BA6B25">
        <w:rPr>
          <w:rFonts w:eastAsia="ＭＳ 明朝" w:hint="eastAsia"/>
          <w:iCs/>
          <w:sz w:val="22"/>
          <w:lang w:eastAsia="ja-JP"/>
        </w:rPr>
        <w:t xml:space="preserve"> </w:t>
      </w:r>
      <w:r w:rsidR="00BA6B25" w:rsidRPr="00245AE7">
        <w:rPr>
          <w:rFonts w:eastAsia="ＭＳ 明朝" w:hint="eastAsia"/>
          <w:iCs/>
          <w:sz w:val="22"/>
          <w:lang w:eastAsia="ja-JP"/>
        </w:rPr>
        <w:t>Figure 1</w:t>
      </w:r>
      <w:r w:rsidR="00FE4E64" w:rsidRPr="00245AE7">
        <w:rPr>
          <w:rFonts w:eastAsia="ＭＳ 明朝" w:hint="eastAsia"/>
          <w:iCs/>
          <w:sz w:val="22"/>
          <w:lang w:eastAsia="ja-JP"/>
        </w:rPr>
        <w:t xml:space="preserve"> (a)</w:t>
      </w:r>
      <w:r w:rsidR="00FE4E64">
        <w:rPr>
          <w:rFonts w:eastAsia="ＭＳ 明朝" w:hint="eastAsia"/>
          <w:iCs/>
          <w:sz w:val="22"/>
          <w:lang w:eastAsia="ja-JP"/>
        </w:rPr>
        <w:t xml:space="preserve"> shows direct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 w:rsidR="00FE4E64">
        <w:rPr>
          <w:rFonts w:eastAsia="ＭＳ 明朝" w:hint="eastAsia"/>
          <w:iCs/>
          <w:sz w:val="22"/>
          <w:lang w:eastAsia="ja-JP"/>
        </w:rPr>
        <w:t>TypeD</w:t>
      </w:r>
      <w:proofErr w:type="spellEnd"/>
      <w:r w:rsidR="00FE4E64">
        <w:rPr>
          <w:rFonts w:eastAsia="ＭＳ 明朝" w:hint="eastAsia"/>
          <w:iCs/>
          <w:sz w:val="22"/>
          <w:lang w:eastAsia="ja-JP"/>
        </w:rPr>
        <w:t xml:space="preserve"> relation between CSI-RS for L1-RSRP reporting and SSB for L1-RSRP reporting, which is </w:t>
      </w:r>
      <w:r w:rsidR="00F410A7">
        <w:rPr>
          <w:rFonts w:eastAsia="ＭＳ 明朝" w:hint="eastAsia"/>
          <w:iCs/>
          <w:sz w:val="22"/>
          <w:lang w:eastAsia="ja-JP"/>
        </w:rPr>
        <w:t xml:space="preserve">the </w:t>
      </w:r>
      <w:r w:rsidR="001C202B">
        <w:rPr>
          <w:rFonts w:eastAsia="ＭＳ 明朝" w:hint="eastAsia"/>
          <w:iCs/>
          <w:sz w:val="22"/>
          <w:lang w:eastAsia="ja-JP"/>
        </w:rPr>
        <w:t>valid configuration as N = 1 condition for L1-RSRP reporting</w:t>
      </w:r>
      <w:r w:rsidR="00FE4E64">
        <w:rPr>
          <w:rFonts w:eastAsia="ＭＳ 明朝" w:hint="eastAsia"/>
          <w:iCs/>
          <w:sz w:val="22"/>
          <w:lang w:eastAsia="ja-JP"/>
        </w:rPr>
        <w:t xml:space="preserve"> based on the previous agreement</w:t>
      </w:r>
      <w:r w:rsidR="001C202B">
        <w:rPr>
          <w:rFonts w:eastAsia="ＭＳ 明朝" w:hint="eastAsia"/>
          <w:iCs/>
          <w:sz w:val="22"/>
          <w:lang w:eastAsia="ja-JP"/>
        </w:rPr>
        <w:t>s</w:t>
      </w:r>
      <w:r w:rsidR="00FE4E64">
        <w:rPr>
          <w:rFonts w:eastAsia="ＭＳ 明朝" w:hint="eastAsia"/>
          <w:iCs/>
          <w:sz w:val="22"/>
          <w:lang w:eastAsia="ja-JP"/>
        </w:rPr>
        <w:t xml:space="preserve">. In this case, UE does not need to perform Rx beam sweeping for L1-RSRP reporting on </w:t>
      </w:r>
      <w:r w:rsidR="001C202B">
        <w:rPr>
          <w:rFonts w:eastAsia="ＭＳ 明朝" w:hint="eastAsia"/>
          <w:iCs/>
          <w:sz w:val="22"/>
          <w:lang w:eastAsia="ja-JP"/>
        </w:rPr>
        <w:t xml:space="preserve">the </w:t>
      </w:r>
      <w:r w:rsidR="00FE4E64">
        <w:rPr>
          <w:rFonts w:eastAsia="ＭＳ 明朝" w:hint="eastAsia"/>
          <w:iCs/>
          <w:sz w:val="22"/>
          <w:lang w:eastAsia="ja-JP"/>
        </w:rPr>
        <w:t xml:space="preserve">configured CSI-RS resources since UE would train Rx beam on </w:t>
      </w:r>
      <w:r w:rsidR="00F410A7">
        <w:rPr>
          <w:rFonts w:eastAsia="ＭＳ 明朝" w:hint="eastAsia"/>
          <w:iCs/>
          <w:sz w:val="22"/>
          <w:lang w:eastAsia="ja-JP"/>
        </w:rPr>
        <w:t xml:space="preserve">the </w:t>
      </w:r>
      <w:r w:rsidR="00FE4E64">
        <w:rPr>
          <w:rFonts w:eastAsia="ＭＳ 明朝" w:hint="eastAsia"/>
          <w:iCs/>
          <w:sz w:val="22"/>
          <w:lang w:eastAsia="ja-JP"/>
        </w:rPr>
        <w:t>SSB</w:t>
      </w:r>
      <w:r w:rsidR="00F410A7">
        <w:rPr>
          <w:rFonts w:eastAsia="ＭＳ 明朝" w:hint="eastAsia"/>
          <w:iCs/>
          <w:sz w:val="22"/>
          <w:lang w:eastAsia="ja-JP"/>
        </w:rPr>
        <w:t xml:space="preserve"> configured</w:t>
      </w:r>
      <w:r w:rsidR="00FE4E64">
        <w:rPr>
          <w:rFonts w:eastAsia="ＭＳ 明朝" w:hint="eastAsia"/>
          <w:iCs/>
          <w:sz w:val="22"/>
          <w:lang w:eastAsia="ja-JP"/>
        </w:rPr>
        <w:t xml:space="preserve"> for L1-RSRP reporting</w:t>
      </w:r>
      <w:r w:rsidR="00C3430C">
        <w:rPr>
          <w:rFonts w:eastAsia="ＭＳ 明朝" w:hint="eastAsia"/>
          <w:iCs/>
          <w:sz w:val="22"/>
          <w:lang w:eastAsia="ja-JP"/>
        </w:rPr>
        <w:t xml:space="preserve">, and N = 1 can apply to CSI-RS based L1-RSRP reporting requirements. On the other hand, </w:t>
      </w:r>
      <w:r w:rsidR="003D7E9F">
        <w:rPr>
          <w:rFonts w:eastAsia="ＭＳ 明朝" w:hint="eastAsia"/>
          <w:iCs/>
          <w:sz w:val="22"/>
          <w:lang w:eastAsia="ja-JP"/>
        </w:rPr>
        <w:t>the condition that CSI-RS for L1-RSRP reporting is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 w:rsidR="003D7E9F">
        <w:rPr>
          <w:rFonts w:eastAsia="ＭＳ 明朝" w:hint="eastAsia"/>
          <w:iCs/>
          <w:sz w:val="22"/>
          <w:lang w:eastAsia="ja-JP"/>
        </w:rPr>
        <w:t>TypeD</w:t>
      </w:r>
      <w:proofErr w:type="spellEnd"/>
      <w:r w:rsidR="003D7E9F">
        <w:rPr>
          <w:rFonts w:eastAsia="ＭＳ 明朝" w:hint="eastAsia"/>
          <w:iCs/>
          <w:sz w:val="22"/>
          <w:lang w:eastAsia="ja-JP"/>
        </w:rPr>
        <w:t xml:space="preserve"> with SSB for L1-RSRP could </w:t>
      </w:r>
      <w:r w:rsidR="005C2E84">
        <w:rPr>
          <w:rFonts w:eastAsia="ＭＳ 明朝" w:hint="eastAsia"/>
          <w:iCs/>
          <w:sz w:val="22"/>
          <w:lang w:eastAsia="ja-JP"/>
        </w:rPr>
        <w:t xml:space="preserve">also </w:t>
      </w:r>
      <w:r w:rsidR="00F410A7">
        <w:rPr>
          <w:rFonts w:eastAsia="ＭＳ 明朝" w:hint="eastAsia"/>
          <w:iCs/>
          <w:sz w:val="22"/>
          <w:lang w:eastAsia="ja-JP"/>
        </w:rPr>
        <w:t xml:space="preserve">indicate </w:t>
      </w:r>
      <w:r w:rsidR="003D7E9F">
        <w:rPr>
          <w:rFonts w:eastAsia="ＭＳ 明朝" w:hint="eastAsia"/>
          <w:iCs/>
          <w:sz w:val="22"/>
          <w:lang w:eastAsia="ja-JP"/>
        </w:rPr>
        <w:t>indirect QCL relation as shown in Figure 1 (b). In this case, CSI-RS for L1-RSRP reporting is QCL</w:t>
      </w:r>
      <w:r w:rsidR="00F410A7">
        <w:rPr>
          <w:rFonts w:eastAsia="ＭＳ 明朝" w:hint="eastAsia"/>
          <w:iCs/>
          <w:sz w:val="22"/>
          <w:lang w:eastAsia="ja-JP"/>
        </w:rPr>
        <w:t>-</w:t>
      </w:r>
      <w:proofErr w:type="spellStart"/>
      <w:r w:rsidR="003D7E9F">
        <w:rPr>
          <w:rFonts w:eastAsia="ＭＳ 明朝" w:hint="eastAsia"/>
          <w:iCs/>
          <w:sz w:val="22"/>
          <w:lang w:eastAsia="ja-JP"/>
        </w:rPr>
        <w:t>TypeD</w:t>
      </w:r>
      <w:proofErr w:type="spellEnd"/>
      <w:r w:rsidR="003D7E9F">
        <w:rPr>
          <w:rFonts w:eastAsia="ＭＳ 明朝" w:hint="eastAsia"/>
          <w:iCs/>
          <w:sz w:val="22"/>
          <w:lang w:eastAsia="ja-JP"/>
        </w:rPr>
        <w:t xml:space="preserve"> with </w:t>
      </w:r>
      <w:r w:rsidR="005C2E84">
        <w:rPr>
          <w:rFonts w:eastAsia="ＭＳ 明朝" w:hint="eastAsia"/>
          <w:iCs/>
          <w:sz w:val="22"/>
          <w:lang w:eastAsia="ja-JP"/>
        </w:rPr>
        <w:t xml:space="preserve">another </w:t>
      </w:r>
      <w:r w:rsidR="003D7E9F">
        <w:rPr>
          <w:rFonts w:eastAsia="ＭＳ 明朝" w:hint="eastAsia"/>
          <w:iCs/>
          <w:sz w:val="22"/>
          <w:lang w:eastAsia="ja-JP"/>
        </w:rPr>
        <w:t>CSI-RS</w:t>
      </w:r>
      <w:r w:rsidR="005C2E84">
        <w:rPr>
          <w:rFonts w:eastAsia="ＭＳ 明朝" w:hint="eastAsia"/>
          <w:iCs/>
          <w:sz w:val="22"/>
          <w:lang w:eastAsia="ja-JP"/>
        </w:rPr>
        <w:t>, e.g. CSI-RS</w:t>
      </w:r>
      <w:r w:rsidR="003D7E9F">
        <w:rPr>
          <w:rFonts w:eastAsia="ＭＳ 明朝" w:hint="eastAsia"/>
          <w:iCs/>
          <w:sz w:val="22"/>
          <w:lang w:eastAsia="ja-JP"/>
        </w:rPr>
        <w:t xml:space="preserve"> for tracking, and the CSI-RS for tracking is also QCL Type D with SSB for L1-RSRP reporting. This case is also </w:t>
      </w:r>
      <w:r w:rsidR="00957E10">
        <w:rPr>
          <w:rFonts w:eastAsia="ＭＳ 明朝" w:hint="eastAsia"/>
          <w:iCs/>
          <w:sz w:val="22"/>
          <w:lang w:eastAsia="ja-JP"/>
        </w:rPr>
        <w:t>applicable since UE could assume same TRP-</w:t>
      </w:r>
      <w:proofErr w:type="spellStart"/>
      <w:r w:rsidR="00957E10">
        <w:rPr>
          <w:rFonts w:eastAsia="ＭＳ 明朝" w:hint="eastAsia"/>
          <w:iCs/>
          <w:sz w:val="22"/>
          <w:lang w:eastAsia="ja-JP"/>
        </w:rPr>
        <w:t>Tx</w:t>
      </w:r>
      <w:proofErr w:type="spellEnd"/>
      <w:r w:rsidR="00957E10">
        <w:rPr>
          <w:rFonts w:eastAsia="ＭＳ 明朝" w:hint="eastAsia"/>
          <w:iCs/>
          <w:sz w:val="22"/>
          <w:lang w:eastAsia="ja-JP"/>
        </w:rPr>
        <w:t xml:space="preserve"> beam for all RS resources and utilize same Rx beam</w:t>
      </w:r>
      <w:r w:rsidR="00F410A7">
        <w:rPr>
          <w:rFonts w:eastAsia="ＭＳ 明朝" w:hint="eastAsia"/>
          <w:iCs/>
          <w:sz w:val="22"/>
          <w:lang w:eastAsia="ja-JP"/>
        </w:rPr>
        <w:t>.</w:t>
      </w:r>
      <w:r w:rsidR="003D7E9F">
        <w:rPr>
          <w:rFonts w:eastAsia="ＭＳ 明朝" w:hint="eastAsia"/>
          <w:iCs/>
          <w:sz w:val="22"/>
          <w:lang w:eastAsia="ja-JP"/>
        </w:rPr>
        <w:t xml:space="preserve"> </w:t>
      </w:r>
      <w:r w:rsidR="00F410A7">
        <w:rPr>
          <w:rFonts w:eastAsia="ＭＳ 明朝" w:hint="eastAsia"/>
          <w:iCs/>
          <w:sz w:val="22"/>
          <w:lang w:eastAsia="ja-JP"/>
        </w:rPr>
        <w:t>H</w:t>
      </w:r>
      <w:r w:rsidR="003D7E9F">
        <w:rPr>
          <w:rFonts w:eastAsia="ＭＳ 明朝" w:hint="eastAsia"/>
          <w:iCs/>
          <w:sz w:val="22"/>
          <w:lang w:eastAsia="ja-JP"/>
        </w:rPr>
        <w:t xml:space="preserve">ence, </w:t>
      </w:r>
      <w:r w:rsidR="00F410A7">
        <w:rPr>
          <w:rFonts w:eastAsia="ＭＳ 明朝" w:hint="eastAsia"/>
          <w:iCs/>
          <w:sz w:val="22"/>
          <w:lang w:eastAsia="ja-JP"/>
        </w:rPr>
        <w:t>not only direct but also</w:t>
      </w:r>
      <w:r w:rsidR="003D7E9F">
        <w:rPr>
          <w:rFonts w:eastAsia="ＭＳ 明朝" w:hint="eastAsia"/>
          <w:iCs/>
          <w:sz w:val="22"/>
          <w:lang w:eastAsia="ja-JP"/>
        </w:rPr>
        <w:t xml:space="preserve"> indirect QCL relation should be taken into consideration </w:t>
      </w:r>
      <w:r w:rsidR="00F410A7">
        <w:rPr>
          <w:rFonts w:eastAsia="ＭＳ 明朝" w:hint="eastAsia"/>
          <w:iCs/>
          <w:sz w:val="22"/>
          <w:lang w:eastAsia="ja-JP"/>
        </w:rPr>
        <w:t xml:space="preserve">for </w:t>
      </w:r>
      <w:r w:rsidR="003D7E9F">
        <w:rPr>
          <w:rFonts w:eastAsia="ＭＳ 明朝" w:hint="eastAsia"/>
          <w:iCs/>
          <w:sz w:val="22"/>
          <w:lang w:eastAsia="ja-JP"/>
        </w:rPr>
        <w:t xml:space="preserve">RRM requirements </w:t>
      </w:r>
      <w:r w:rsidR="00F410A7">
        <w:rPr>
          <w:rFonts w:eastAsia="ＭＳ 明朝" w:hint="eastAsia"/>
          <w:iCs/>
          <w:sz w:val="22"/>
          <w:lang w:eastAsia="ja-JP"/>
        </w:rPr>
        <w:t>related to QCL-</w:t>
      </w:r>
      <w:proofErr w:type="spellStart"/>
      <w:r w:rsidR="00F410A7">
        <w:rPr>
          <w:rFonts w:eastAsia="ＭＳ 明朝" w:hint="eastAsia"/>
          <w:iCs/>
          <w:sz w:val="22"/>
          <w:lang w:eastAsia="ja-JP"/>
        </w:rPr>
        <w:t>TypeD</w:t>
      </w:r>
      <w:proofErr w:type="spellEnd"/>
      <w:r w:rsidR="00F410A7">
        <w:rPr>
          <w:rFonts w:eastAsia="ＭＳ 明朝" w:hint="eastAsia"/>
          <w:iCs/>
          <w:sz w:val="22"/>
          <w:lang w:eastAsia="ja-JP"/>
        </w:rPr>
        <w:t xml:space="preserve"> assumption</w:t>
      </w:r>
      <w:r w:rsidR="003D7E9F">
        <w:rPr>
          <w:rFonts w:eastAsia="ＭＳ 明朝" w:hint="eastAsia"/>
          <w:iCs/>
          <w:sz w:val="22"/>
          <w:lang w:eastAsia="ja-JP"/>
        </w:rPr>
        <w:t>.</w:t>
      </w:r>
    </w:p>
    <w:p w14:paraId="38D8CA76" w14:textId="3DF641D9" w:rsidR="00FF01E8" w:rsidRDefault="00FF01E8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Both direct and indirect QCL</w:t>
      </w:r>
      <w:r w:rsidR="00FF3C22">
        <w:rPr>
          <w:rFonts w:eastAsia="ＭＳ 明朝" w:hint="eastAsia"/>
          <w:b/>
          <w:iCs/>
          <w:sz w:val="22"/>
          <w:lang w:eastAsia="ja-JP"/>
        </w:rPr>
        <w:t>-</w:t>
      </w:r>
      <w:proofErr w:type="spellStart"/>
      <w:r w:rsidR="00FF3C22">
        <w:rPr>
          <w:rFonts w:eastAsia="ＭＳ 明朝" w:hint="eastAsia"/>
          <w:b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relation would be applicable for RRM requirements.</w:t>
      </w:r>
    </w:p>
    <w:p w14:paraId="6E1EC659" w14:textId="142FF4F7" w:rsidR="006A0F95" w:rsidRDefault="006A0F95" w:rsidP="00BC602F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>: In RRM requirements, QCL</w:t>
      </w:r>
      <w:r w:rsidR="00F410A7">
        <w:rPr>
          <w:rFonts w:eastAsia="ＭＳ 明朝" w:hint="eastAsia"/>
          <w:b/>
          <w:iCs/>
          <w:sz w:val="22"/>
          <w:lang w:eastAsia="ja-JP"/>
        </w:rPr>
        <w:t>-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should</w:t>
      </w:r>
      <w:r w:rsidR="001C202B">
        <w:rPr>
          <w:rFonts w:eastAsia="ＭＳ 明朝" w:hint="eastAsia"/>
          <w:b/>
          <w:iCs/>
          <w:sz w:val="22"/>
          <w:lang w:eastAsia="ja-JP"/>
        </w:rPr>
        <w:t xml:space="preserve"> be applicable for</w:t>
      </w:r>
      <w:r>
        <w:rPr>
          <w:rFonts w:eastAsia="ＭＳ 明朝" w:hint="eastAsia"/>
          <w:b/>
          <w:iCs/>
          <w:sz w:val="22"/>
          <w:lang w:eastAsia="ja-JP"/>
        </w:rPr>
        <w:t xml:space="preserve"> both direct and indirect QCL relation.</w:t>
      </w:r>
    </w:p>
    <w:p w14:paraId="29821A90" w14:textId="65CA76C5" w:rsidR="00387ADB" w:rsidRPr="00387ADB" w:rsidRDefault="00387ADB" w:rsidP="00BC602F">
      <w:pPr>
        <w:spacing w:before="240" w:after="120"/>
        <w:jc w:val="both"/>
        <w:rPr>
          <w:rFonts w:eastAsia="ＭＳ 明朝"/>
          <w:iCs/>
          <w:sz w:val="22"/>
          <w:lang w:eastAsia="ja-JP"/>
        </w:rPr>
      </w:pPr>
      <w:r>
        <w:rPr>
          <w:rFonts w:eastAsia="ＭＳ 明朝" w:hint="eastAsia"/>
          <w:iCs/>
          <w:sz w:val="22"/>
          <w:lang w:eastAsia="ja-JP"/>
        </w:rPr>
        <w:lastRenderedPageBreak/>
        <w:t xml:space="preserve">Based on above discussion, we propose to introduce new section of </w:t>
      </w:r>
      <w:r>
        <w:rPr>
          <w:rFonts w:eastAsia="ＭＳ 明朝"/>
          <w:iCs/>
          <w:sz w:val="22"/>
          <w:lang w:eastAsia="ja-JP"/>
        </w:rPr>
        <w:t>applicability</w:t>
      </w:r>
      <w:r>
        <w:rPr>
          <w:rFonts w:eastAsia="ＭＳ 明朝" w:hint="eastAsia"/>
          <w:iCs/>
          <w:sz w:val="22"/>
          <w:lang w:eastAsia="ja-JP"/>
        </w:rPr>
        <w:t xml:space="preserve"> for QCL-</w:t>
      </w:r>
      <w:proofErr w:type="spellStart"/>
      <w:r>
        <w:rPr>
          <w:rFonts w:eastAsia="ＭＳ 明朝" w:hint="eastAsia"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iCs/>
          <w:sz w:val="22"/>
          <w:lang w:eastAsia="ja-JP"/>
        </w:rPr>
        <w:t xml:space="preserve"> assumption into TS 38.133 as in our </w:t>
      </w:r>
      <w:r>
        <w:rPr>
          <w:rFonts w:eastAsia="ＭＳ 明朝"/>
          <w:iCs/>
          <w:sz w:val="22"/>
          <w:lang w:eastAsia="ja-JP"/>
        </w:rPr>
        <w:t>companion</w:t>
      </w:r>
      <w:r>
        <w:rPr>
          <w:rFonts w:eastAsia="ＭＳ 明朝" w:hint="eastAsia"/>
          <w:iCs/>
          <w:sz w:val="22"/>
          <w:lang w:eastAsia="ja-JP"/>
        </w:rPr>
        <w:t xml:space="preserve"> contribution [1].</w:t>
      </w:r>
    </w:p>
    <w:p w14:paraId="60F3A4ED" w14:textId="77777777" w:rsidR="00D71894" w:rsidRDefault="00D71894" w:rsidP="00D71894">
      <w:pPr>
        <w:keepNext/>
        <w:spacing w:before="240" w:after="120"/>
        <w:jc w:val="center"/>
      </w:pPr>
      <w:r>
        <w:rPr>
          <w:rFonts w:eastAsia="ＭＳ 明朝"/>
          <w:iCs/>
          <w:noProof/>
          <w:sz w:val="22"/>
          <w:lang w:val="en-US" w:eastAsia="ja-JP"/>
        </w:rPr>
        <w:drawing>
          <wp:inline distT="0" distB="0" distL="0" distR="0" wp14:anchorId="281FDB6E" wp14:editId="15F36AFA">
            <wp:extent cx="4974526" cy="1163117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51" cy="1166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195918" w14:textId="3EA05D1D" w:rsidR="00D71894" w:rsidRPr="00D71894" w:rsidRDefault="00D71894" w:rsidP="00D71894">
      <w:pPr>
        <w:pStyle w:val="a7"/>
        <w:jc w:val="center"/>
        <w:rPr>
          <w:rFonts w:eastAsia="ＭＳ 明朝"/>
          <w:iCs/>
          <w:sz w:val="21"/>
          <w:lang w:eastAsia="ja-JP"/>
        </w:rPr>
      </w:pPr>
      <w:r w:rsidRPr="00D71894">
        <w:rPr>
          <w:sz w:val="22"/>
        </w:rPr>
        <w:t xml:space="preserve">Figure </w:t>
      </w:r>
      <w:r w:rsidRPr="00D71894">
        <w:rPr>
          <w:sz w:val="22"/>
        </w:rPr>
        <w:fldChar w:fldCharType="begin"/>
      </w:r>
      <w:r w:rsidRPr="00D71894">
        <w:rPr>
          <w:sz w:val="22"/>
        </w:rPr>
        <w:instrText xml:space="preserve"> SEQ Figure \* ARABIC </w:instrText>
      </w:r>
      <w:r w:rsidRPr="00D71894">
        <w:rPr>
          <w:sz w:val="22"/>
        </w:rPr>
        <w:fldChar w:fldCharType="separate"/>
      </w:r>
      <w:r w:rsidRPr="00D71894">
        <w:rPr>
          <w:noProof/>
          <w:sz w:val="22"/>
        </w:rPr>
        <w:t>1</w:t>
      </w:r>
      <w:r w:rsidRPr="00D71894">
        <w:rPr>
          <w:sz w:val="22"/>
        </w:rPr>
        <w:fldChar w:fldCharType="end"/>
      </w:r>
      <w:r w:rsidRPr="00D71894">
        <w:rPr>
          <w:rFonts w:hint="eastAsia"/>
          <w:sz w:val="22"/>
          <w:lang w:eastAsia="ja-JP"/>
        </w:rPr>
        <w:t>: Direct and indirect QCL</w:t>
      </w:r>
      <w:r w:rsidR="00F410A7">
        <w:rPr>
          <w:rFonts w:hint="eastAsia"/>
          <w:sz w:val="22"/>
          <w:lang w:eastAsia="ja-JP"/>
        </w:rPr>
        <w:t>-</w:t>
      </w:r>
      <w:proofErr w:type="spellStart"/>
      <w:r w:rsidRPr="00D71894">
        <w:rPr>
          <w:rFonts w:hint="eastAsia"/>
          <w:sz w:val="22"/>
          <w:lang w:eastAsia="ja-JP"/>
        </w:rPr>
        <w:t>TypeD</w:t>
      </w:r>
      <w:proofErr w:type="spellEnd"/>
      <w:r w:rsidRPr="00D71894">
        <w:rPr>
          <w:rFonts w:hint="eastAsia"/>
          <w:sz w:val="22"/>
          <w:lang w:eastAsia="ja-JP"/>
        </w:rPr>
        <w:t xml:space="preserve"> relation between CSI-RS and SSB</w:t>
      </w:r>
    </w:p>
    <w:p w14:paraId="793D0F53" w14:textId="77777777" w:rsidR="00ED0B96" w:rsidRPr="002A5548" w:rsidRDefault="00ED0B96" w:rsidP="003E631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 w:rsidRPr="002A5548">
        <w:rPr>
          <w:rFonts w:ascii="Arial" w:eastAsia="ＭＳ 明朝" w:hAnsi="Arial"/>
          <w:sz w:val="32"/>
          <w:lang w:eastAsia="ja-JP"/>
        </w:rPr>
        <w:t>Conclusion</w:t>
      </w:r>
    </w:p>
    <w:p w14:paraId="32A28896" w14:textId="49D5DD37" w:rsidR="00FC4401" w:rsidRDefault="00ED0B96" w:rsidP="00271D3F">
      <w:pPr>
        <w:spacing w:after="120"/>
        <w:jc w:val="both"/>
        <w:rPr>
          <w:rFonts w:eastAsia="ＭＳ 明朝"/>
          <w:iCs/>
          <w:sz w:val="22"/>
          <w:lang w:eastAsia="ja-JP"/>
        </w:rPr>
      </w:pPr>
      <w:r w:rsidRPr="002A5548">
        <w:rPr>
          <w:rFonts w:eastAsia="ＭＳ 明朝"/>
          <w:iCs/>
          <w:sz w:val="22"/>
          <w:lang w:eastAsia="ja-JP"/>
        </w:rPr>
        <w:t>In this contribution, we provide</w:t>
      </w:r>
      <w:r w:rsidR="00205F85" w:rsidRPr="002A5548">
        <w:rPr>
          <w:rFonts w:eastAsia="ＭＳ 明朝"/>
          <w:iCs/>
          <w:sz w:val="22"/>
          <w:lang w:eastAsia="ja-JP"/>
        </w:rPr>
        <w:t>d</w:t>
      </w:r>
      <w:r w:rsidRPr="002A5548">
        <w:rPr>
          <w:rFonts w:eastAsia="ＭＳ 明朝"/>
          <w:iCs/>
          <w:sz w:val="22"/>
          <w:lang w:eastAsia="ja-JP"/>
        </w:rPr>
        <w:t xml:space="preserve"> our views on </w:t>
      </w:r>
      <w:r w:rsidR="006A0F95">
        <w:rPr>
          <w:rFonts w:eastAsia="ＭＳ 明朝" w:hint="eastAsia"/>
          <w:iCs/>
          <w:sz w:val="22"/>
          <w:lang w:eastAsia="ja-JP"/>
        </w:rPr>
        <w:t xml:space="preserve">QCL assumption in RRM requirements, and we made </w:t>
      </w:r>
      <w:r w:rsidR="006A0F95">
        <w:rPr>
          <w:rFonts w:eastAsia="ＭＳ 明朝"/>
          <w:iCs/>
          <w:sz w:val="22"/>
          <w:lang w:eastAsia="ja-JP"/>
        </w:rPr>
        <w:t>following</w:t>
      </w:r>
      <w:r w:rsidR="006A0F95">
        <w:rPr>
          <w:rFonts w:eastAsia="ＭＳ 明朝" w:hint="eastAsia"/>
          <w:iCs/>
          <w:sz w:val="22"/>
          <w:lang w:eastAsia="ja-JP"/>
        </w:rPr>
        <w:t xml:space="preserve"> observation and proposal</w:t>
      </w:r>
      <w:r w:rsidRPr="002A5548">
        <w:rPr>
          <w:rFonts w:eastAsia="ＭＳ 明朝"/>
          <w:iCs/>
          <w:sz w:val="22"/>
          <w:lang w:eastAsia="ja-JP"/>
        </w:rPr>
        <w:t>.</w:t>
      </w:r>
    </w:p>
    <w:p w14:paraId="1847F21C" w14:textId="77777777" w:rsidR="001E1D7C" w:rsidRDefault="001E1D7C" w:rsidP="001E1D7C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FF01E8">
        <w:rPr>
          <w:rFonts w:eastAsia="ＭＳ 明朝" w:hint="eastAsia"/>
          <w:b/>
          <w:iCs/>
          <w:sz w:val="22"/>
          <w:u w:val="single"/>
          <w:lang w:eastAsia="ja-JP"/>
        </w:rPr>
        <w:t>Observation 1</w:t>
      </w:r>
      <w:r w:rsidRPr="00FF01E8">
        <w:rPr>
          <w:rFonts w:eastAsia="ＭＳ 明朝" w:hint="eastAsia"/>
          <w:b/>
          <w:iCs/>
          <w:sz w:val="22"/>
          <w:lang w:eastAsia="ja-JP"/>
        </w:rPr>
        <w:t>:</w:t>
      </w:r>
      <w:r>
        <w:rPr>
          <w:rFonts w:eastAsia="ＭＳ 明朝" w:hint="eastAsia"/>
          <w:b/>
          <w:iCs/>
          <w:sz w:val="22"/>
          <w:lang w:eastAsia="ja-JP"/>
        </w:rPr>
        <w:t xml:space="preserve"> Both direct and indirect QCL-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relation would be applicable for RRM requirements.</w:t>
      </w:r>
    </w:p>
    <w:p w14:paraId="1B1FCD07" w14:textId="77777777" w:rsidR="001E1D7C" w:rsidRDefault="001E1D7C" w:rsidP="001E1D7C">
      <w:pPr>
        <w:spacing w:before="240" w:after="120"/>
        <w:jc w:val="both"/>
        <w:rPr>
          <w:rFonts w:eastAsia="ＭＳ 明朝"/>
          <w:b/>
          <w:iCs/>
          <w:sz w:val="22"/>
          <w:lang w:eastAsia="ja-JP"/>
        </w:rPr>
      </w:pPr>
      <w:r w:rsidRPr="006A0F95">
        <w:rPr>
          <w:rFonts w:eastAsia="ＭＳ 明朝" w:hint="eastAsia"/>
          <w:b/>
          <w:iCs/>
          <w:sz w:val="22"/>
          <w:u w:val="single"/>
          <w:lang w:eastAsia="ja-JP"/>
        </w:rPr>
        <w:t>Proposal 1</w:t>
      </w:r>
      <w:r>
        <w:rPr>
          <w:rFonts w:eastAsia="ＭＳ 明朝" w:hint="eastAsia"/>
          <w:b/>
          <w:iCs/>
          <w:sz w:val="22"/>
          <w:lang w:eastAsia="ja-JP"/>
        </w:rPr>
        <w:t>: In RRM requirements, QCL-</w:t>
      </w:r>
      <w:proofErr w:type="spellStart"/>
      <w:r>
        <w:rPr>
          <w:rFonts w:eastAsia="ＭＳ 明朝" w:hint="eastAsia"/>
          <w:b/>
          <w:iCs/>
          <w:sz w:val="22"/>
          <w:lang w:eastAsia="ja-JP"/>
        </w:rPr>
        <w:t>TypeD</w:t>
      </w:r>
      <w:proofErr w:type="spellEnd"/>
      <w:r>
        <w:rPr>
          <w:rFonts w:eastAsia="ＭＳ 明朝" w:hint="eastAsia"/>
          <w:b/>
          <w:iCs/>
          <w:sz w:val="22"/>
          <w:lang w:eastAsia="ja-JP"/>
        </w:rPr>
        <w:t xml:space="preserve"> should be applicable for both direct and indirect QCL relation.</w:t>
      </w:r>
    </w:p>
    <w:p w14:paraId="18FE74EA" w14:textId="77777777" w:rsidR="00ED0B96" w:rsidRPr="002A5548" w:rsidRDefault="00ED0B96" w:rsidP="00ED0B96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bookmarkStart w:id="0" w:name="_GoBack"/>
      <w:bookmarkEnd w:id="0"/>
      <w:r w:rsidRPr="002A5548">
        <w:rPr>
          <w:rFonts w:ascii="Arial" w:eastAsia="ＭＳ 明朝" w:hAnsi="Arial"/>
          <w:sz w:val="32"/>
          <w:lang w:eastAsia="ja-JP"/>
        </w:rPr>
        <w:t>Reference</w:t>
      </w:r>
    </w:p>
    <w:p w14:paraId="179E51F8" w14:textId="4195764A" w:rsidR="00FD316C" w:rsidRPr="0042572D" w:rsidRDefault="00387ADB" w:rsidP="00277A2F">
      <w:pPr>
        <w:numPr>
          <w:ilvl w:val="0"/>
          <w:numId w:val="1"/>
        </w:numPr>
        <w:spacing w:after="180"/>
        <w:jc w:val="both"/>
        <w:rPr>
          <w:rFonts w:eastAsiaTheme="minorEastAsia"/>
          <w:sz w:val="22"/>
          <w:lang w:val="en-US"/>
        </w:rPr>
      </w:pPr>
      <w:r w:rsidRPr="0042572D">
        <w:rPr>
          <w:rFonts w:eastAsiaTheme="minorEastAsia"/>
          <w:sz w:val="22"/>
          <w:lang w:eastAsia="ja-JP"/>
        </w:rPr>
        <w:t xml:space="preserve">3GPP, </w:t>
      </w:r>
      <w:r w:rsidR="00FF3C22" w:rsidRPr="0042572D">
        <w:rPr>
          <w:rFonts w:eastAsiaTheme="minorEastAsia"/>
          <w:sz w:val="22"/>
          <w:lang w:val="en-US"/>
        </w:rPr>
        <w:t>R4-1906151</w:t>
      </w:r>
      <w:r w:rsidRPr="0042572D">
        <w:rPr>
          <w:rFonts w:eastAsiaTheme="minorEastAsia"/>
          <w:sz w:val="22"/>
          <w:lang w:eastAsia="ja-JP"/>
        </w:rPr>
        <w:t xml:space="preserve">, </w:t>
      </w:r>
      <w:r w:rsidRPr="0042572D">
        <w:rPr>
          <w:rFonts w:eastAsiaTheme="minorEastAsia" w:hint="eastAsia"/>
          <w:sz w:val="22"/>
          <w:lang w:eastAsia="ja-JP"/>
        </w:rPr>
        <w:t>NTT DOCOMO</w:t>
      </w:r>
      <w:r w:rsidRPr="0042572D">
        <w:rPr>
          <w:rFonts w:eastAsiaTheme="minorEastAsia"/>
          <w:sz w:val="22"/>
          <w:lang w:eastAsia="ja-JP"/>
        </w:rPr>
        <w:t>, “</w:t>
      </w:r>
      <w:r w:rsidR="00277A2F" w:rsidRPr="0042572D">
        <w:rPr>
          <w:rFonts w:eastAsiaTheme="minorEastAsia"/>
          <w:sz w:val="22"/>
          <w:lang w:eastAsia="ja-JP"/>
        </w:rPr>
        <w:t>[draft] Clarification CR on applicability for QCL assumption for RRM requirements</w:t>
      </w:r>
      <w:r w:rsidRPr="0042572D">
        <w:rPr>
          <w:rFonts w:eastAsiaTheme="minorEastAsia"/>
          <w:sz w:val="22"/>
          <w:lang w:eastAsia="ja-JP"/>
        </w:rPr>
        <w:t xml:space="preserve">,” </w:t>
      </w:r>
      <w:r w:rsidRPr="0042572D">
        <w:rPr>
          <w:rFonts w:eastAsiaTheme="minorEastAsia" w:hint="eastAsia"/>
          <w:sz w:val="22"/>
          <w:lang w:eastAsia="ja-JP"/>
        </w:rPr>
        <w:t>May</w:t>
      </w:r>
      <w:r w:rsidRPr="0042572D">
        <w:rPr>
          <w:rFonts w:eastAsiaTheme="minorEastAsia"/>
          <w:sz w:val="22"/>
          <w:lang w:eastAsia="ja-JP"/>
        </w:rPr>
        <w:t>. 201</w:t>
      </w:r>
      <w:r w:rsidRPr="0042572D">
        <w:rPr>
          <w:rFonts w:eastAsiaTheme="minorEastAsia" w:hint="eastAsia"/>
          <w:sz w:val="22"/>
          <w:lang w:eastAsia="ja-JP"/>
        </w:rPr>
        <w:t>9</w:t>
      </w:r>
    </w:p>
    <w:sectPr w:rsidR="00FD316C" w:rsidRPr="0042572D" w:rsidSect="00ED0B96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CDABAE1" w15:done="0"/>
  <w15:commentEx w15:paraId="6355936F" w15:done="0"/>
  <w15:commentEx w15:paraId="50FC4940" w15:done="0"/>
  <w15:commentEx w15:paraId="7CF18EA4" w15:done="0"/>
  <w15:commentEx w15:paraId="2B9FD4B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68A328" w14:textId="77777777" w:rsidR="009A41FC" w:rsidRDefault="009A41FC" w:rsidP="00C61991">
      <w:r>
        <w:separator/>
      </w:r>
    </w:p>
  </w:endnote>
  <w:endnote w:type="continuationSeparator" w:id="0">
    <w:p w14:paraId="056D5D08" w14:textId="77777777" w:rsidR="009A41FC" w:rsidRDefault="009A41FC" w:rsidP="00C6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4CC4E" w14:textId="77777777" w:rsidR="009A41FC" w:rsidRDefault="009A41FC" w:rsidP="00C61991">
      <w:r>
        <w:separator/>
      </w:r>
    </w:p>
  </w:footnote>
  <w:footnote w:type="continuationSeparator" w:id="0">
    <w:p w14:paraId="7C0FC504" w14:textId="77777777" w:rsidR="009A41FC" w:rsidRDefault="009A41FC" w:rsidP="00C6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034A3"/>
    <w:multiLevelType w:val="hybridMultilevel"/>
    <w:tmpl w:val="351A734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3057422"/>
    <w:multiLevelType w:val="hybridMultilevel"/>
    <w:tmpl w:val="350424FE"/>
    <w:lvl w:ilvl="0" w:tplc="5198B3BA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B0C4C"/>
    <w:multiLevelType w:val="hybridMultilevel"/>
    <w:tmpl w:val="FB8A75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9F51FF"/>
    <w:multiLevelType w:val="hybridMultilevel"/>
    <w:tmpl w:val="ECA2B4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097429"/>
    <w:multiLevelType w:val="hybridMultilevel"/>
    <w:tmpl w:val="740A2EFA"/>
    <w:lvl w:ilvl="0" w:tplc="EE7A7BDE">
      <w:start w:val="1"/>
      <w:numFmt w:val="decimal"/>
      <w:lvlText w:val="Case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A1D4A58"/>
    <w:multiLevelType w:val="hybridMultilevel"/>
    <w:tmpl w:val="7E3A1A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D7C1156">
      <w:start w:val="7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9D7C1156">
      <w:start w:val="7"/>
      <w:numFmt w:val="bullet"/>
      <w:lvlText w:val=""/>
      <w:lvlJc w:val="left"/>
      <w:pPr>
        <w:ind w:left="1260" w:hanging="420"/>
      </w:pPr>
      <w:rPr>
        <w:rFonts w:ascii="Symbol" w:eastAsia="SimSun" w:hAnsi="Symbol" w:cs="Times New Roman" w:hint="default"/>
      </w:rPr>
    </w:lvl>
    <w:lvl w:ilvl="3" w:tplc="9D7C1156">
      <w:start w:val="7"/>
      <w:numFmt w:val="bullet"/>
      <w:lvlText w:val=""/>
      <w:lvlJc w:val="left"/>
      <w:pPr>
        <w:ind w:left="1680" w:hanging="420"/>
      </w:pPr>
      <w:rPr>
        <w:rFonts w:ascii="Symbol" w:eastAsia="SimSun" w:hAnsi="Symbo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BFA4EC9"/>
    <w:multiLevelType w:val="hybridMultilevel"/>
    <w:tmpl w:val="987C4E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8722F86"/>
    <w:multiLevelType w:val="hybridMultilevel"/>
    <w:tmpl w:val="2F7E8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CD5C24"/>
    <w:multiLevelType w:val="hybridMultilevel"/>
    <w:tmpl w:val="2E2A65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CC04469"/>
    <w:multiLevelType w:val="hybridMultilevel"/>
    <w:tmpl w:val="78361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B37FCD"/>
    <w:multiLevelType w:val="hybridMultilevel"/>
    <w:tmpl w:val="5E381B82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FC40B39"/>
    <w:multiLevelType w:val="hybridMultilevel"/>
    <w:tmpl w:val="05388BBA"/>
    <w:lvl w:ilvl="0" w:tplc="E298828C">
      <w:start w:val="1"/>
      <w:numFmt w:val="decimal"/>
      <w:lvlText w:val="Option %1: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461C7553"/>
    <w:multiLevelType w:val="hybridMultilevel"/>
    <w:tmpl w:val="A6F0B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6AC766D"/>
    <w:multiLevelType w:val="hybridMultilevel"/>
    <w:tmpl w:val="136EC4DC"/>
    <w:lvl w:ilvl="0" w:tplc="DCF8A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0E0E44">
      <w:start w:val="67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C18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D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1C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A4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DCE6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AE0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661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83718D3"/>
    <w:multiLevelType w:val="hybridMultilevel"/>
    <w:tmpl w:val="21DA1B56"/>
    <w:lvl w:ilvl="0" w:tplc="73562364">
      <w:start w:val="1"/>
      <w:numFmt w:val="decimal"/>
      <w:lvlText w:val="2.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9CF4283"/>
    <w:multiLevelType w:val="hybridMultilevel"/>
    <w:tmpl w:val="C724644E"/>
    <w:lvl w:ilvl="0" w:tplc="9A564FB2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1850F5E"/>
    <w:multiLevelType w:val="hybridMultilevel"/>
    <w:tmpl w:val="A51A80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51F5770"/>
    <w:multiLevelType w:val="hybridMultilevel"/>
    <w:tmpl w:val="36BE818E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>
    <w:nsid w:val="596E14A9"/>
    <w:multiLevelType w:val="hybridMultilevel"/>
    <w:tmpl w:val="862601E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A4606D8"/>
    <w:multiLevelType w:val="hybridMultilevel"/>
    <w:tmpl w:val="7452C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639A54A2"/>
    <w:multiLevelType w:val="hybridMultilevel"/>
    <w:tmpl w:val="912E26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59B49C0"/>
    <w:multiLevelType w:val="hybridMultilevel"/>
    <w:tmpl w:val="2C6C7964"/>
    <w:lvl w:ilvl="0" w:tplc="8278A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883E4">
      <w:start w:val="17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6A8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981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AE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33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AB5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8D2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88E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B63026C"/>
    <w:multiLevelType w:val="hybridMultilevel"/>
    <w:tmpl w:val="46464678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B9C0ACC"/>
    <w:multiLevelType w:val="hybridMultilevel"/>
    <w:tmpl w:val="C542F1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49263E4"/>
    <w:multiLevelType w:val="hybridMultilevel"/>
    <w:tmpl w:val="B620651C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B51140F"/>
    <w:multiLevelType w:val="hybridMultilevel"/>
    <w:tmpl w:val="778A638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"/>
  </w:num>
  <w:num w:numId="4">
    <w:abstractNumId w:val="7"/>
  </w:num>
  <w:num w:numId="5">
    <w:abstractNumId w:val="13"/>
  </w:num>
  <w:num w:numId="6">
    <w:abstractNumId w:val="19"/>
  </w:num>
  <w:num w:numId="7">
    <w:abstractNumId w:val="4"/>
  </w:num>
  <w:num w:numId="8">
    <w:abstractNumId w:val="5"/>
  </w:num>
  <w:num w:numId="9">
    <w:abstractNumId w:val="21"/>
  </w:num>
  <w:num w:numId="10">
    <w:abstractNumId w:val="29"/>
  </w:num>
  <w:num w:numId="11">
    <w:abstractNumId w:val="11"/>
  </w:num>
  <w:num w:numId="12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24"/>
  </w:num>
  <w:num w:numId="15">
    <w:abstractNumId w:val="20"/>
  </w:num>
  <w:num w:numId="16">
    <w:abstractNumId w:val="22"/>
  </w:num>
  <w:num w:numId="17">
    <w:abstractNumId w:val="28"/>
  </w:num>
  <w:num w:numId="18">
    <w:abstractNumId w:val="0"/>
  </w:num>
  <w:num w:numId="19">
    <w:abstractNumId w:val="30"/>
  </w:num>
  <w:num w:numId="20">
    <w:abstractNumId w:val="16"/>
  </w:num>
  <w:num w:numId="21">
    <w:abstractNumId w:val="25"/>
  </w:num>
  <w:num w:numId="22">
    <w:abstractNumId w:val="14"/>
  </w:num>
  <w:num w:numId="23">
    <w:abstractNumId w:val="17"/>
  </w:num>
  <w:num w:numId="24">
    <w:abstractNumId w:val="6"/>
  </w:num>
  <w:num w:numId="25">
    <w:abstractNumId w:val="9"/>
  </w:num>
  <w:num w:numId="26">
    <w:abstractNumId w:val="26"/>
  </w:num>
  <w:num w:numId="27">
    <w:abstractNumId w:val="10"/>
  </w:num>
  <w:num w:numId="28">
    <w:abstractNumId w:val="12"/>
  </w:num>
  <w:num w:numId="29">
    <w:abstractNumId w:val="15"/>
  </w:num>
  <w:num w:numId="30">
    <w:abstractNumId w:val="3"/>
  </w:num>
  <w:num w:numId="31">
    <w:abstractNumId w:val="18"/>
  </w:num>
  <w:num w:numId="32">
    <w:abstractNumId w:val="2"/>
  </w:num>
  <w:num w:numId="3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oNotTrackFormatting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96"/>
    <w:rsid w:val="0000060D"/>
    <w:rsid w:val="00000AEA"/>
    <w:rsid w:val="00000FED"/>
    <w:rsid w:val="00012B37"/>
    <w:rsid w:val="00013388"/>
    <w:rsid w:val="000142CB"/>
    <w:rsid w:val="000143BA"/>
    <w:rsid w:val="00017CEA"/>
    <w:rsid w:val="00020C55"/>
    <w:rsid w:val="0002661F"/>
    <w:rsid w:val="00033C2A"/>
    <w:rsid w:val="0003450A"/>
    <w:rsid w:val="00034E2C"/>
    <w:rsid w:val="000412CC"/>
    <w:rsid w:val="000443BF"/>
    <w:rsid w:val="00051D68"/>
    <w:rsid w:val="00052277"/>
    <w:rsid w:val="00052323"/>
    <w:rsid w:val="00052FDD"/>
    <w:rsid w:val="000540B8"/>
    <w:rsid w:val="000549BF"/>
    <w:rsid w:val="000605A5"/>
    <w:rsid w:val="000624C6"/>
    <w:rsid w:val="00065351"/>
    <w:rsid w:val="000667F9"/>
    <w:rsid w:val="000707D2"/>
    <w:rsid w:val="00070888"/>
    <w:rsid w:val="000744DF"/>
    <w:rsid w:val="00076987"/>
    <w:rsid w:val="00082C84"/>
    <w:rsid w:val="00083035"/>
    <w:rsid w:val="00083CBB"/>
    <w:rsid w:val="0008631D"/>
    <w:rsid w:val="00086FB0"/>
    <w:rsid w:val="00090908"/>
    <w:rsid w:val="00090E61"/>
    <w:rsid w:val="00092946"/>
    <w:rsid w:val="00094AC2"/>
    <w:rsid w:val="000A3451"/>
    <w:rsid w:val="000B0E56"/>
    <w:rsid w:val="000B0FE2"/>
    <w:rsid w:val="000B126B"/>
    <w:rsid w:val="000B2263"/>
    <w:rsid w:val="000B25B1"/>
    <w:rsid w:val="000B25FF"/>
    <w:rsid w:val="000B2D8A"/>
    <w:rsid w:val="000B4266"/>
    <w:rsid w:val="000B4B79"/>
    <w:rsid w:val="000B6257"/>
    <w:rsid w:val="000B68F4"/>
    <w:rsid w:val="000C009B"/>
    <w:rsid w:val="000C69ED"/>
    <w:rsid w:val="000D1D52"/>
    <w:rsid w:val="000D2AE1"/>
    <w:rsid w:val="000D6CEF"/>
    <w:rsid w:val="000D7A9D"/>
    <w:rsid w:val="000E0AE7"/>
    <w:rsid w:val="000E0DC0"/>
    <w:rsid w:val="000E65F2"/>
    <w:rsid w:val="000E6657"/>
    <w:rsid w:val="000F0B3B"/>
    <w:rsid w:val="000F44F9"/>
    <w:rsid w:val="000F45B9"/>
    <w:rsid w:val="000F66D0"/>
    <w:rsid w:val="000F731D"/>
    <w:rsid w:val="0010133D"/>
    <w:rsid w:val="00107AF0"/>
    <w:rsid w:val="001109AA"/>
    <w:rsid w:val="00113054"/>
    <w:rsid w:val="00117E74"/>
    <w:rsid w:val="00135347"/>
    <w:rsid w:val="001355E8"/>
    <w:rsid w:val="00140166"/>
    <w:rsid w:val="00157577"/>
    <w:rsid w:val="00157858"/>
    <w:rsid w:val="001607C2"/>
    <w:rsid w:val="00161323"/>
    <w:rsid w:val="001620D1"/>
    <w:rsid w:val="00166FE1"/>
    <w:rsid w:val="00173C0E"/>
    <w:rsid w:val="00181B85"/>
    <w:rsid w:val="00182BB8"/>
    <w:rsid w:val="00182D44"/>
    <w:rsid w:val="0018600E"/>
    <w:rsid w:val="001863FA"/>
    <w:rsid w:val="00186AA0"/>
    <w:rsid w:val="0019672F"/>
    <w:rsid w:val="001A0104"/>
    <w:rsid w:val="001A0E26"/>
    <w:rsid w:val="001A1468"/>
    <w:rsid w:val="001A2059"/>
    <w:rsid w:val="001A2CDB"/>
    <w:rsid w:val="001A4B5D"/>
    <w:rsid w:val="001A4F14"/>
    <w:rsid w:val="001A7D6A"/>
    <w:rsid w:val="001B42D2"/>
    <w:rsid w:val="001B73D9"/>
    <w:rsid w:val="001C02D2"/>
    <w:rsid w:val="001C0739"/>
    <w:rsid w:val="001C202B"/>
    <w:rsid w:val="001C7FA6"/>
    <w:rsid w:val="001D1E34"/>
    <w:rsid w:val="001D2A1B"/>
    <w:rsid w:val="001D5536"/>
    <w:rsid w:val="001D6222"/>
    <w:rsid w:val="001D6CF0"/>
    <w:rsid w:val="001E0CF9"/>
    <w:rsid w:val="001E1D7C"/>
    <w:rsid w:val="001E2976"/>
    <w:rsid w:val="001E69A9"/>
    <w:rsid w:val="001E7903"/>
    <w:rsid w:val="001F126A"/>
    <w:rsid w:val="001F4BDA"/>
    <w:rsid w:val="001F601B"/>
    <w:rsid w:val="001F666A"/>
    <w:rsid w:val="00203BC2"/>
    <w:rsid w:val="002047FA"/>
    <w:rsid w:val="00205F85"/>
    <w:rsid w:val="00211981"/>
    <w:rsid w:val="0021319F"/>
    <w:rsid w:val="00214507"/>
    <w:rsid w:val="00214CCF"/>
    <w:rsid w:val="002164EF"/>
    <w:rsid w:val="0021680B"/>
    <w:rsid w:val="002204C8"/>
    <w:rsid w:val="002224ED"/>
    <w:rsid w:val="00231445"/>
    <w:rsid w:val="002340BE"/>
    <w:rsid w:val="00236C04"/>
    <w:rsid w:val="00244DA3"/>
    <w:rsid w:val="00245AE7"/>
    <w:rsid w:val="00245B52"/>
    <w:rsid w:val="00250F29"/>
    <w:rsid w:val="00252644"/>
    <w:rsid w:val="00253465"/>
    <w:rsid w:val="002604E7"/>
    <w:rsid w:val="00262203"/>
    <w:rsid w:val="00265DDB"/>
    <w:rsid w:val="00266E0C"/>
    <w:rsid w:val="00271D3F"/>
    <w:rsid w:val="002736FC"/>
    <w:rsid w:val="002764A4"/>
    <w:rsid w:val="00277A2F"/>
    <w:rsid w:val="0028215D"/>
    <w:rsid w:val="002823A5"/>
    <w:rsid w:val="00286072"/>
    <w:rsid w:val="00286504"/>
    <w:rsid w:val="00287B31"/>
    <w:rsid w:val="00290059"/>
    <w:rsid w:val="00291AAB"/>
    <w:rsid w:val="002953C8"/>
    <w:rsid w:val="00297B7F"/>
    <w:rsid w:val="002A0AE0"/>
    <w:rsid w:val="002A5548"/>
    <w:rsid w:val="002A7DF1"/>
    <w:rsid w:val="002B0A86"/>
    <w:rsid w:val="002B2F5D"/>
    <w:rsid w:val="002B600A"/>
    <w:rsid w:val="002B73AE"/>
    <w:rsid w:val="002B7954"/>
    <w:rsid w:val="002C294B"/>
    <w:rsid w:val="002C3466"/>
    <w:rsid w:val="002C45BF"/>
    <w:rsid w:val="002D483A"/>
    <w:rsid w:val="002E04BA"/>
    <w:rsid w:val="002E3D32"/>
    <w:rsid w:val="002E3E62"/>
    <w:rsid w:val="002E53CE"/>
    <w:rsid w:val="002E7C36"/>
    <w:rsid w:val="002F032D"/>
    <w:rsid w:val="002F7B6F"/>
    <w:rsid w:val="00307680"/>
    <w:rsid w:val="00313BC7"/>
    <w:rsid w:val="0031469F"/>
    <w:rsid w:val="003179B3"/>
    <w:rsid w:val="00317C4B"/>
    <w:rsid w:val="003225E0"/>
    <w:rsid w:val="003315CC"/>
    <w:rsid w:val="00334414"/>
    <w:rsid w:val="003345B2"/>
    <w:rsid w:val="00334F76"/>
    <w:rsid w:val="00335F46"/>
    <w:rsid w:val="00336325"/>
    <w:rsid w:val="00350B3B"/>
    <w:rsid w:val="00350ED5"/>
    <w:rsid w:val="00352F15"/>
    <w:rsid w:val="00354D1D"/>
    <w:rsid w:val="0035703B"/>
    <w:rsid w:val="00361768"/>
    <w:rsid w:val="00361A9D"/>
    <w:rsid w:val="003648EA"/>
    <w:rsid w:val="0037340D"/>
    <w:rsid w:val="003739F9"/>
    <w:rsid w:val="00373D0F"/>
    <w:rsid w:val="00373D28"/>
    <w:rsid w:val="00386E3C"/>
    <w:rsid w:val="00387ADB"/>
    <w:rsid w:val="00395081"/>
    <w:rsid w:val="003A3F2E"/>
    <w:rsid w:val="003A6842"/>
    <w:rsid w:val="003B1DFA"/>
    <w:rsid w:val="003B4C95"/>
    <w:rsid w:val="003B71D3"/>
    <w:rsid w:val="003B7D28"/>
    <w:rsid w:val="003C0A71"/>
    <w:rsid w:val="003C0A98"/>
    <w:rsid w:val="003C2AC3"/>
    <w:rsid w:val="003C3464"/>
    <w:rsid w:val="003C3F74"/>
    <w:rsid w:val="003C5CE6"/>
    <w:rsid w:val="003D4218"/>
    <w:rsid w:val="003D607B"/>
    <w:rsid w:val="003D6FE4"/>
    <w:rsid w:val="003D7464"/>
    <w:rsid w:val="003D7E9F"/>
    <w:rsid w:val="003E3432"/>
    <w:rsid w:val="003E44D0"/>
    <w:rsid w:val="003E61F3"/>
    <w:rsid w:val="003E6319"/>
    <w:rsid w:val="003F0A82"/>
    <w:rsid w:val="003F6314"/>
    <w:rsid w:val="003F6A7B"/>
    <w:rsid w:val="00404121"/>
    <w:rsid w:val="00407203"/>
    <w:rsid w:val="004073BC"/>
    <w:rsid w:val="004116E0"/>
    <w:rsid w:val="00424BB7"/>
    <w:rsid w:val="004250EB"/>
    <w:rsid w:val="0042572D"/>
    <w:rsid w:val="00426305"/>
    <w:rsid w:val="00430930"/>
    <w:rsid w:val="0043309D"/>
    <w:rsid w:val="0043507E"/>
    <w:rsid w:val="004543FA"/>
    <w:rsid w:val="0046679C"/>
    <w:rsid w:val="004700BC"/>
    <w:rsid w:val="00471857"/>
    <w:rsid w:val="004779ED"/>
    <w:rsid w:val="00481955"/>
    <w:rsid w:val="004827EE"/>
    <w:rsid w:val="004832CA"/>
    <w:rsid w:val="0048541A"/>
    <w:rsid w:val="00487ED5"/>
    <w:rsid w:val="00490F7E"/>
    <w:rsid w:val="004A1F5D"/>
    <w:rsid w:val="004B0A87"/>
    <w:rsid w:val="004C2F20"/>
    <w:rsid w:val="004C700B"/>
    <w:rsid w:val="004D4C63"/>
    <w:rsid w:val="004D7181"/>
    <w:rsid w:val="004E1ED0"/>
    <w:rsid w:val="004E3188"/>
    <w:rsid w:val="004E697F"/>
    <w:rsid w:val="004E7870"/>
    <w:rsid w:val="004F1334"/>
    <w:rsid w:val="005017E7"/>
    <w:rsid w:val="00507F57"/>
    <w:rsid w:val="00510E1A"/>
    <w:rsid w:val="00511784"/>
    <w:rsid w:val="005240D8"/>
    <w:rsid w:val="005315A1"/>
    <w:rsid w:val="00535326"/>
    <w:rsid w:val="00551464"/>
    <w:rsid w:val="00552F94"/>
    <w:rsid w:val="00556E14"/>
    <w:rsid w:val="00557C4D"/>
    <w:rsid w:val="005610B9"/>
    <w:rsid w:val="00561AFB"/>
    <w:rsid w:val="005624F7"/>
    <w:rsid w:val="0056552A"/>
    <w:rsid w:val="005701B7"/>
    <w:rsid w:val="00572431"/>
    <w:rsid w:val="00572789"/>
    <w:rsid w:val="0057394E"/>
    <w:rsid w:val="0057505F"/>
    <w:rsid w:val="00585AB3"/>
    <w:rsid w:val="00585F07"/>
    <w:rsid w:val="005A2494"/>
    <w:rsid w:val="005A257D"/>
    <w:rsid w:val="005A2842"/>
    <w:rsid w:val="005A3EC3"/>
    <w:rsid w:val="005A57B2"/>
    <w:rsid w:val="005A5ADC"/>
    <w:rsid w:val="005A6355"/>
    <w:rsid w:val="005B224E"/>
    <w:rsid w:val="005B2C9E"/>
    <w:rsid w:val="005B3547"/>
    <w:rsid w:val="005B7C27"/>
    <w:rsid w:val="005B7FCC"/>
    <w:rsid w:val="005C1A42"/>
    <w:rsid w:val="005C1CDA"/>
    <w:rsid w:val="005C2E84"/>
    <w:rsid w:val="005C36A2"/>
    <w:rsid w:val="005C4614"/>
    <w:rsid w:val="005C4E22"/>
    <w:rsid w:val="005C56DE"/>
    <w:rsid w:val="005D1092"/>
    <w:rsid w:val="005D248F"/>
    <w:rsid w:val="005E0BE3"/>
    <w:rsid w:val="005E14B4"/>
    <w:rsid w:val="005E6719"/>
    <w:rsid w:val="005E6BB3"/>
    <w:rsid w:val="005E7584"/>
    <w:rsid w:val="005F061B"/>
    <w:rsid w:val="005F069B"/>
    <w:rsid w:val="005F23A0"/>
    <w:rsid w:val="005F4FF4"/>
    <w:rsid w:val="005F6B0F"/>
    <w:rsid w:val="0060241D"/>
    <w:rsid w:val="006103CA"/>
    <w:rsid w:val="0061060D"/>
    <w:rsid w:val="00610BDB"/>
    <w:rsid w:val="006136F6"/>
    <w:rsid w:val="0061503D"/>
    <w:rsid w:val="0063030B"/>
    <w:rsid w:val="00632A0B"/>
    <w:rsid w:val="00635339"/>
    <w:rsid w:val="0064352D"/>
    <w:rsid w:val="006477C5"/>
    <w:rsid w:val="006510B3"/>
    <w:rsid w:val="00655D10"/>
    <w:rsid w:val="006575D5"/>
    <w:rsid w:val="00661925"/>
    <w:rsid w:val="00667167"/>
    <w:rsid w:val="00667FD0"/>
    <w:rsid w:val="0067253A"/>
    <w:rsid w:val="00672B41"/>
    <w:rsid w:val="00675FA7"/>
    <w:rsid w:val="0068195F"/>
    <w:rsid w:val="00685795"/>
    <w:rsid w:val="0069302B"/>
    <w:rsid w:val="00694542"/>
    <w:rsid w:val="0069742A"/>
    <w:rsid w:val="006A0F95"/>
    <w:rsid w:val="006A3059"/>
    <w:rsid w:val="006A3B6A"/>
    <w:rsid w:val="006A7434"/>
    <w:rsid w:val="006B0AF3"/>
    <w:rsid w:val="006B1899"/>
    <w:rsid w:val="006B5EDC"/>
    <w:rsid w:val="006C0114"/>
    <w:rsid w:val="006C3694"/>
    <w:rsid w:val="006C40C6"/>
    <w:rsid w:val="006C7BAE"/>
    <w:rsid w:val="006C7BB2"/>
    <w:rsid w:val="006D03B0"/>
    <w:rsid w:val="006D336A"/>
    <w:rsid w:val="006E7BCF"/>
    <w:rsid w:val="006F050F"/>
    <w:rsid w:val="006F29BA"/>
    <w:rsid w:val="00702DD3"/>
    <w:rsid w:val="0070702D"/>
    <w:rsid w:val="0071227B"/>
    <w:rsid w:val="00715344"/>
    <w:rsid w:val="00716CD4"/>
    <w:rsid w:val="007177E1"/>
    <w:rsid w:val="007237D0"/>
    <w:rsid w:val="00723FEC"/>
    <w:rsid w:val="00725123"/>
    <w:rsid w:val="0072512C"/>
    <w:rsid w:val="00726651"/>
    <w:rsid w:val="007279B4"/>
    <w:rsid w:val="007301DB"/>
    <w:rsid w:val="007317CD"/>
    <w:rsid w:val="007324B1"/>
    <w:rsid w:val="0073411A"/>
    <w:rsid w:val="007367AE"/>
    <w:rsid w:val="007415E9"/>
    <w:rsid w:val="00741FF0"/>
    <w:rsid w:val="00744035"/>
    <w:rsid w:val="00745313"/>
    <w:rsid w:val="007566B9"/>
    <w:rsid w:val="00762474"/>
    <w:rsid w:val="007640DA"/>
    <w:rsid w:val="00774C08"/>
    <w:rsid w:val="007776F4"/>
    <w:rsid w:val="007807EE"/>
    <w:rsid w:val="00781603"/>
    <w:rsid w:val="007B2B4F"/>
    <w:rsid w:val="007B3F2A"/>
    <w:rsid w:val="007B7C8E"/>
    <w:rsid w:val="007C4DAB"/>
    <w:rsid w:val="007C67B0"/>
    <w:rsid w:val="007D5378"/>
    <w:rsid w:val="007D6D8B"/>
    <w:rsid w:val="007D77D0"/>
    <w:rsid w:val="007E0AC9"/>
    <w:rsid w:val="007E3777"/>
    <w:rsid w:val="007E3AEE"/>
    <w:rsid w:val="007E5252"/>
    <w:rsid w:val="007E6569"/>
    <w:rsid w:val="007F03E0"/>
    <w:rsid w:val="007F251C"/>
    <w:rsid w:val="007F3FD9"/>
    <w:rsid w:val="007F6407"/>
    <w:rsid w:val="007F79F1"/>
    <w:rsid w:val="008043B6"/>
    <w:rsid w:val="00813B2E"/>
    <w:rsid w:val="00814D5D"/>
    <w:rsid w:val="00823027"/>
    <w:rsid w:val="008252FE"/>
    <w:rsid w:val="00832BCD"/>
    <w:rsid w:val="00833467"/>
    <w:rsid w:val="00834FD3"/>
    <w:rsid w:val="00841B20"/>
    <w:rsid w:val="00842206"/>
    <w:rsid w:val="00842BD0"/>
    <w:rsid w:val="0084347C"/>
    <w:rsid w:val="00847AD2"/>
    <w:rsid w:val="00851353"/>
    <w:rsid w:val="008540FC"/>
    <w:rsid w:val="0085490B"/>
    <w:rsid w:val="0085550E"/>
    <w:rsid w:val="0086447E"/>
    <w:rsid w:val="00865179"/>
    <w:rsid w:val="008674E8"/>
    <w:rsid w:val="00877968"/>
    <w:rsid w:val="008811A6"/>
    <w:rsid w:val="00881475"/>
    <w:rsid w:val="00883254"/>
    <w:rsid w:val="008900C6"/>
    <w:rsid w:val="008917CC"/>
    <w:rsid w:val="00891D92"/>
    <w:rsid w:val="008926FD"/>
    <w:rsid w:val="008948D0"/>
    <w:rsid w:val="00894A2F"/>
    <w:rsid w:val="008955E6"/>
    <w:rsid w:val="008A15D8"/>
    <w:rsid w:val="008A1B1F"/>
    <w:rsid w:val="008A3623"/>
    <w:rsid w:val="008A4049"/>
    <w:rsid w:val="008A4A83"/>
    <w:rsid w:val="008A4C46"/>
    <w:rsid w:val="008A5963"/>
    <w:rsid w:val="008B323C"/>
    <w:rsid w:val="008B41FD"/>
    <w:rsid w:val="008B4B37"/>
    <w:rsid w:val="008B7DC5"/>
    <w:rsid w:val="008C056D"/>
    <w:rsid w:val="008C1C06"/>
    <w:rsid w:val="008C6795"/>
    <w:rsid w:val="008C7F55"/>
    <w:rsid w:val="008D0917"/>
    <w:rsid w:val="008D1484"/>
    <w:rsid w:val="008D5DCA"/>
    <w:rsid w:val="008D7BF0"/>
    <w:rsid w:val="008E5D93"/>
    <w:rsid w:val="008F0D60"/>
    <w:rsid w:val="008F2F69"/>
    <w:rsid w:val="008F33CF"/>
    <w:rsid w:val="008F64B1"/>
    <w:rsid w:val="00900ADE"/>
    <w:rsid w:val="00903504"/>
    <w:rsid w:val="0090480A"/>
    <w:rsid w:val="00904AB2"/>
    <w:rsid w:val="00905480"/>
    <w:rsid w:val="00910BE7"/>
    <w:rsid w:val="00911701"/>
    <w:rsid w:val="00913793"/>
    <w:rsid w:val="00916002"/>
    <w:rsid w:val="00920EF1"/>
    <w:rsid w:val="009262E6"/>
    <w:rsid w:val="00930E85"/>
    <w:rsid w:val="00930E8A"/>
    <w:rsid w:val="0093210C"/>
    <w:rsid w:val="00932CA3"/>
    <w:rsid w:val="00935728"/>
    <w:rsid w:val="00935A6F"/>
    <w:rsid w:val="00941055"/>
    <w:rsid w:val="00941816"/>
    <w:rsid w:val="009430BF"/>
    <w:rsid w:val="009436E9"/>
    <w:rsid w:val="00943FB7"/>
    <w:rsid w:val="00946045"/>
    <w:rsid w:val="00946F16"/>
    <w:rsid w:val="0094741E"/>
    <w:rsid w:val="00947711"/>
    <w:rsid w:val="0095076B"/>
    <w:rsid w:val="009525E8"/>
    <w:rsid w:val="009532DE"/>
    <w:rsid w:val="00957E10"/>
    <w:rsid w:val="0096207C"/>
    <w:rsid w:val="00963251"/>
    <w:rsid w:val="00963E3F"/>
    <w:rsid w:val="00965592"/>
    <w:rsid w:val="009702CA"/>
    <w:rsid w:val="00971D2F"/>
    <w:rsid w:val="009727A4"/>
    <w:rsid w:val="00972ED8"/>
    <w:rsid w:val="0097435E"/>
    <w:rsid w:val="009774AB"/>
    <w:rsid w:val="00982951"/>
    <w:rsid w:val="0098377F"/>
    <w:rsid w:val="00986FDC"/>
    <w:rsid w:val="00992CFA"/>
    <w:rsid w:val="00993492"/>
    <w:rsid w:val="00997099"/>
    <w:rsid w:val="009974B3"/>
    <w:rsid w:val="009A41FC"/>
    <w:rsid w:val="009A60CC"/>
    <w:rsid w:val="009B0072"/>
    <w:rsid w:val="009B045A"/>
    <w:rsid w:val="009B1E51"/>
    <w:rsid w:val="009B3921"/>
    <w:rsid w:val="009C051C"/>
    <w:rsid w:val="009C2B25"/>
    <w:rsid w:val="009C4C9E"/>
    <w:rsid w:val="009D12AB"/>
    <w:rsid w:val="009D4495"/>
    <w:rsid w:val="009D6720"/>
    <w:rsid w:val="009D73BA"/>
    <w:rsid w:val="009E1124"/>
    <w:rsid w:val="009E1780"/>
    <w:rsid w:val="009E3134"/>
    <w:rsid w:val="009E3E7B"/>
    <w:rsid w:val="009E4229"/>
    <w:rsid w:val="009E4555"/>
    <w:rsid w:val="009E5583"/>
    <w:rsid w:val="009E6C84"/>
    <w:rsid w:val="009F0E96"/>
    <w:rsid w:val="009F2D39"/>
    <w:rsid w:val="009F6CD6"/>
    <w:rsid w:val="00A01CA9"/>
    <w:rsid w:val="00A05221"/>
    <w:rsid w:val="00A0653F"/>
    <w:rsid w:val="00A10A5D"/>
    <w:rsid w:val="00A110EF"/>
    <w:rsid w:val="00A13EAC"/>
    <w:rsid w:val="00A1449A"/>
    <w:rsid w:val="00A1534D"/>
    <w:rsid w:val="00A1596A"/>
    <w:rsid w:val="00A20611"/>
    <w:rsid w:val="00A2430F"/>
    <w:rsid w:val="00A30A8A"/>
    <w:rsid w:val="00A43F60"/>
    <w:rsid w:val="00A46BB0"/>
    <w:rsid w:val="00A4795F"/>
    <w:rsid w:val="00A50B82"/>
    <w:rsid w:val="00A51DDF"/>
    <w:rsid w:val="00A637C5"/>
    <w:rsid w:val="00A63AC3"/>
    <w:rsid w:val="00A6573C"/>
    <w:rsid w:val="00A70A77"/>
    <w:rsid w:val="00A7385F"/>
    <w:rsid w:val="00A76514"/>
    <w:rsid w:val="00A76BF8"/>
    <w:rsid w:val="00A771E8"/>
    <w:rsid w:val="00A776DC"/>
    <w:rsid w:val="00A83355"/>
    <w:rsid w:val="00A87277"/>
    <w:rsid w:val="00A87565"/>
    <w:rsid w:val="00A919B9"/>
    <w:rsid w:val="00A932F1"/>
    <w:rsid w:val="00A95D78"/>
    <w:rsid w:val="00AA2B86"/>
    <w:rsid w:val="00AA3929"/>
    <w:rsid w:val="00AA422B"/>
    <w:rsid w:val="00AB4AEE"/>
    <w:rsid w:val="00AC2C7A"/>
    <w:rsid w:val="00AC6118"/>
    <w:rsid w:val="00AD3D6D"/>
    <w:rsid w:val="00AD5367"/>
    <w:rsid w:val="00AD70A1"/>
    <w:rsid w:val="00AE10D7"/>
    <w:rsid w:val="00AE6A9C"/>
    <w:rsid w:val="00AF180C"/>
    <w:rsid w:val="00AF29A1"/>
    <w:rsid w:val="00AF44D4"/>
    <w:rsid w:val="00AF46B1"/>
    <w:rsid w:val="00AF5E75"/>
    <w:rsid w:val="00AF6C0F"/>
    <w:rsid w:val="00B00FDD"/>
    <w:rsid w:val="00B022DF"/>
    <w:rsid w:val="00B1146B"/>
    <w:rsid w:val="00B11C85"/>
    <w:rsid w:val="00B16A02"/>
    <w:rsid w:val="00B219A4"/>
    <w:rsid w:val="00B27AC6"/>
    <w:rsid w:val="00B306BC"/>
    <w:rsid w:val="00B334EE"/>
    <w:rsid w:val="00B36370"/>
    <w:rsid w:val="00B37FC8"/>
    <w:rsid w:val="00B41C65"/>
    <w:rsid w:val="00B43B89"/>
    <w:rsid w:val="00B4561D"/>
    <w:rsid w:val="00B45738"/>
    <w:rsid w:val="00B45BBC"/>
    <w:rsid w:val="00B509FA"/>
    <w:rsid w:val="00B514D2"/>
    <w:rsid w:val="00B53F01"/>
    <w:rsid w:val="00B551F2"/>
    <w:rsid w:val="00B619C8"/>
    <w:rsid w:val="00B644AD"/>
    <w:rsid w:val="00B66648"/>
    <w:rsid w:val="00B66EBB"/>
    <w:rsid w:val="00B706A0"/>
    <w:rsid w:val="00B71F78"/>
    <w:rsid w:val="00B74DB2"/>
    <w:rsid w:val="00B76618"/>
    <w:rsid w:val="00B81144"/>
    <w:rsid w:val="00B8175A"/>
    <w:rsid w:val="00B84FCB"/>
    <w:rsid w:val="00B91570"/>
    <w:rsid w:val="00B95F09"/>
    <w:rsid w:val="00B977C6"/>
    <w:rsid w:val="00B97B0E"/>
    <w:rsid w:val="00BA03A1"/>
    <w:rsid w:val="00BA2081"/>
    <w:rsid w:val="00BA3621"/>
    <w:rsid w:val="00BA3B3B"/>
    <w:rsid w:val="00BA4624"/>
    <w:rsid w:val="00BA52B1"/>
    <w:rsid w:val="00BA6B25"/>
    <w:rsid w:val="00BB353C"/>
    <w:rsid w:val="00BB4A66"/>
    <w:rsid w:val="00BB602D"/>
    <w:rsid w:val="00BB64E7"/>
    <w:rsid w:val="00BC229B"/>
    <w:rsid w:val="00BC602F"/>
    <w:rsid w:val="00BD1855"/>
    <w:rsid w:val="00BD21AA"/>
    <w:rsid w:val="00BD35AE"/>
    <w:rsid w:val="00BD457C"/>
    <w:rsid w:val="00BD4C10"/>
    <w:rsid w:val="00BE055B"/>
    <w:rsid w:val="00BE13DF"/>
    <w:rsid w:val="00BE22AA"/>
    <w:rsid w:val="00BE5748"/>
    <w:rsid w:val="00BF1EA0"/>
    <w:rsid w:val="00BF545A"/>
    <w:rsid w:val="00BF60DD"/>
    <w:rsid w:val="00C04C7D"/>
    <w:rsid w:val="00C04D4F"/>
    <w:rsid w:val="00C072D4"/>
    <w:rsid w:val="00C10B1C"/>
    <w:rsid w:val="00C12F16"/>
    <w:rsid w:val="00C16358"/>
    <w:rsid w:val="00C1688A"/>
    <w:rsid w:val="00C16D79"/>
    <w:rsid w:val="00C16FC9"/>
    <w:rsid w:val="00C17576"/>
    <w:rsid w:val="00C20B11"/>
    <w:rsid w:val="00C20EEC"/>
    <w:rsid w:val="00C252DE"/>
    <w:rsid w:val="00C27C16"/>
    <w:rsid w:val="00C308D5"/>
    <w:rsid w:val="00C32585"/>
    <w:rsid w:val="00C3430C"/>
    <w:rsid w:val="00C35EFE"/>
    <w:rsid w:val="00C36D5B"/>
    <w:rsid w:val="00C37661"/>
    <w:rsid w:val="00C429B0"/>
    <w:rsid w:val="00C45B6D"/>
    <w:rsid w:val="00C50CDC"/>
    <w:rsid w:val="00C55354"/>
    <w:rsid w:val="00C564A7"/>
    <w:rsid w:val="00C61991"/>
    <w:rsid w:val="00C67CF4"/>
    <w:rsid w:val="00C70A0A"/>
    <w:rsid w:val="00C8041A"/>
    <w:rsid w:val="00C83655"/>
    <w:rsid w:val="00C84D82"/>
    <w:rsid w:val="00C8507A"/>
    <w:rsid w:val="00C861DE"/>
    <w:rsid w:val="00C87AD9"/>
    <w:rsid w:val="00C9428C"/>
    <w:rsid w:val="00C94556"/>
    <w:rsid w:val="00C94CAB"/>
    <w:rsid w:val="00C96B9B"/>
    <w:rsid w:val="00C96DAE"/>
    <w:rsid w:val="00CA6167"/>
    <w:rsid w:val="00CA7624"/>
    <w:rsid w:val="00CB3100"/>
    <w:rsid w:val="00CC209E"/>
    <w:rsid w:val="00CC6A75"/>
    <w:rsid w:val="00CD36E3"/>
    <w:rsid w:val="00CD5E03"/>
    <w:rsid w:val="00CD77BB"/>
    <w:rsid w:val="00CE14C7"/>
    <w:rsid w:val="00CE1E93"/>
    <w:rsid w:val="00CE2568"/>
    <w:rsid w:val="00CE463E"/>
    <w:rsid w:val="00CE46B5"/>
    <w:rsid w:val="00CE5381"/>
    <w:rsid w:val="00CE5863"/>
    <w:rsid w:val="00CE5C0C"/>
    <w:rsid w:val="00CF2FDD"/>
    <w:rsid w:val="00CF729A"/>
    <w:rsid w:val="00D00A36"/>
    <w:rsid w:val="00D0311D"/>
    <w:rsid w:val="00D03AC5"/>
    <w:rsid w:val="00D052B0"/>
    <w:rsid w:val="00D05AC7"/>
    <w:rsid w:val="00D107E5"/>
    <w:rsid w:val="00D113E7"/>
    <w:rsid w:val="00D179A2"/>
    <w:rsid w:val="00D2099E"/>
    <w:rsid w:val="00D216E8"/>
    <w:rsid w:val="00D25DDD"/>
    <w:rsid w:val="00D31DD5"/>
    <w:rsid w:val="00D43578"/>
    <w:rsid w:val="00D45E3E"/>
    <w:rsid w:val="00D60F06"/>
    <w:rsid w:val="00D626AC"/>
    <w:rsid w:val="00D64FD1"/>
    <w:rsid w:val="00D66E46"/>
    <w:rsid w:val="00D70F27"/>
    <w:rsid w:val="00D71894"/>
    <w:rsid w:val="00D74F1F"/>
    <w:rsid w:val="00D769D7"/>
    <w:rsid w:val="00D81A3D"/>
    <w:rsid w:val="00D929D7"/>
    <w:rsid w:val="00DA458F"/>
    <w:rsid w:val="00DB0537"/>
    <w:rsid w:val="00DB785D"/>
    <w:rsid w:val="00DC01E5"/>
    <w:rsid w:val="00DC0FEC"/>
    <w:rsid w:val="00DC21F0"/>
    <w:rsid w:val="00DC2F9E"/>
    <w:rsid w:val="00DC35D5"/>
    <w:rsid w:val="00DC7662"/>
    <w:rsid w:val="00DC7C0C"/>
    <w:rsid w:val="00DD2E40"/>
    <w:rsid w:val="00DE104C"/>
    <w:rsid w:val="00DE5EAE"/>
    <w:rsid w:val="00DE7996"/>
    <w:rsid w:val="00DF2DE3"/>
    <w:rsid w:val="00DF3FF5"/>
    <w:rsid w:val="00DF7860"/>
    <w:rsid w:val="00E01D1F"/>
    <w:rsid w:val="00E04CC7"/>
    <w:rsid w:val="00E0593C"/>
    <w:rsid w:val="00E11F77"/>
    <w:rsid w:val="00E25CC0"/>
    <w:rsid w:val="00E26C40"/>
    <w:rsid w:val="00E26E54"/>
    <w:rsid w:val="00E361EE"/>
    <w:rsid w:val="00E37ABF"/>
    <w:rsid w:val="00E426B4"/>
    <w:rsid w:val="00E44EA8"/>
    <w:rsid w:val="00E46E84"/>
    <w:rsid w:val="00E542D7"/>
    <w:rsid w:val="00E54B59"/>
    <w:rsid w:val="00E5548A"/>
    <w:rsid w:val="00E63640"/>
    <w:rsid w:val="00E7158A"/>
    <w:rsid w:val="00E72AD2"/>
    <w:rsid w:val="00E74CAC"/>
    <w:rsid w:val="00E76920"/>
    <w:rsid w:val="00E84B2D"/>
    <w:rsid w:val="00E859DF"/>
    <w:rsid w:val="00E8604C"/>
    <w:rsid w:val="00E877AF"/>
    <w:rsid w:val="00E929E1"/>
    <w:rsid w:val="00E93AAB"/>
    <w:rsid w:val="00E96378"/>
    <w:rsid w:val="00EA5FBC"/>
    <w:rsid w:val="00EB33A6"/>
    <w:rsid w:val="00EB4334"/>
    <w:rsid w:val="00EB5802"/>
    <w:rsid w:val="00EB7F34"/>
    <w:rsid w:val="00EC2D10"/>
    <w:rsid w:val="00EC4E46"/>
    <w:rsid w:val="00ED0B96"/>
    <w:rsid w:val="00ED79C1"/>
    <w:rsid w:val="00ED7A92"/>
    <w:rsid w:val="00EE02D7"/>
    <w:rsid w:val="00EE1226"/>
    <w:rsid w:val="00EE24DB"/>
    <w:rsid w:val="00EE28C4"/>
    <w:rsid w:val="00EE317E"/>
    <w:rsid w:val="00EF0736"/>
    <w:rsid w:val="00EF3E2C"/>
    <w:rsid w:val="00EF410B"/>
    <w:rsid w:val="00EF6883"/>
    <w:rsid w:val="00F079A7"/>
    <w:rsid w:val="00F10170"/>
    <w:rsid w:val="00F1287C"/>
    <w:rsid w:val="00F157DE"/>
    <w:rsid w:val="00F17D23"/>
    <w:rsid w:val="00F20E85"/>
    <w:rsid w:val="00F23360"/>
    <w:rsid w:val="00F31D87"/>
    <w:rsid w:val="00F31FC6"/>
    <w:rsid w:val="00F410A7"/>
    <w:rsid w:val="00F41A1A"/>
    <w:rsid w:val="00F4228D"/>
    <w:rsid w:val="00F43577"/>
    <w:rsid w:val="00F4483F"/>
    <w:rsid w:val="00F47160"/>
    <w:rsid w:val="00F51033"/>
    <w:rsid w:val="00F51FF9"/>
    <w:rsid w:val="00F52D82"/>
    <w:rsid w:val="00F6618F"/>
    <w:rsid w:val="00F7205A"/>
    <w:rsid w:val="00F81EF8"/>
    <w:rsid w:val="00F8200A"/>
    <w:rsid w:val="00F82416"/>
    <w:rsid w:val="00F83A58"/>
    <w:rsid w:val="00F84A3B"/>
    <w:rsid w:val="00F90B6F"/>
    <w:rsid w:val="00F912EF"/>
    <w:rsid w:val="00F91637"/>
    <w:rsid w:val="00F925EF"/>
    <w:rsid w:val="00F95979"/>
    <w:rsid w:val="00F9692D"/>
    <w:rsid w:val="00F97A8C"/>
    <w:rsid w:val="00FA01B4"/>
    <w:rsid w:val="00FA2E4F"/>
    <w:rsid w:val="00FA3008"/>
    <w:rsid w:val="00FA4BD4"/>
    <w:rsid w:val="00FA7FD5"/>
    <w:rsid w:val="00FB4F98"/>
    <w:rsid w:val="00FB5C02"/>
    <w:rsid w:val="00FB6FA3"/>
    <w:rsid w:val="00FC163B"/>
    <w:rsid w:val="00FC1A7E"/>
    <w:rsid w:val="00FC4401"/>
    <w:rsid w:val="00FC6A31"/>
    <w:rsid w:val="00FC6C8F"/>
    <w:rsid w:val="00FD316C"/>
    <w:rsid w:val="00FD55BE"/>
    <w:rsid w:val="00FD59AD"/>
    <w:rsid w:val="00FD5E2A"/>
    <w:rsid w:val="00FD6D6C"/>
    <w:rsid w:val="00FE17FF"/>
    <w:rsid w:val="00FE4E64"/>
    <w:rsid w:val="00FF01E8"/>
    <w:rsid w:val="00FF3C22"/>
    <w:rsid w:val="00FF3DED"/>
    <w:rsid w:val="00FF40F1"/>
    <w:rsid w:val="00FF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20F9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2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607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82416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3EAC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?? ??,?????,????,Lista1,列出段落"/>
    <w:basedOn w:val="a"/>
    <w:link w:val="a4"/>
    <w:uiPriority w:val="34"/>
    <w:qFormat/>
    <w:rsid w:val="00AF180C"/>
    <w:pPr>
      <w:ind w:leftChars="400" w:left="840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6"/>
    <w:rsid w:val="00ED0B96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ED0B96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7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uiPriority w:val="35"/>
    <w:qFormat/>
    <w:rsid w:val="00ED0B96"/>
    <w:pPr>
      <w:spacing w:before="120" w:after="120"/>
    </w:pPr>
    <w:rPr>
      <w:b/>
    </w:rPr>
  </w:style>
  <w:style w:type="paragraph" w:customStyle="1" w:styleId="CRCoverPage">
    <w:name w:val="CR Cover Page"/>
    <w:link w:val="CRCoverPageChar"/>
    <w:rsid w:val="00ED0B96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D0B96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C6199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C61991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table" w:styleId="aa">
    <w:name w:val="Table Grid"/>
    <w:basedOn w:val="a1"/>
    <w:uiPriority w:val="39"/>
    <w:rsid w:val="00A91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5F6B0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5F6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F6B0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rsid w:val="003F0A82"/>
    <w:pPr>
      <w:spacing w:after="180"/>
      <w:ind w:left="568" w:hanging="284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3F0A8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ae">
    <w:name w:val="annotation reference"/>
    <w:basedOn w:val="a0"/>
    <w:uiPriority w:val="99"/>
    <w:semiHidden/>
    <w:unhideWhenUsed/>
    <w:rsid w:val="002B7954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2B7954"/>
  </w:style>
  <w:style w:type="character" w:customStyle="1" w:styleId="af0">
    <w:name w:val="コメント文字列 (文字)"/>
    <w:basedOn w:val="a0"/>
    <w:link w:val="af"/>
    <w:uiPriority w:val="99"/>
    <w:semiHidden/>
    <w:rsid w:val="002B7954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7954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2B7954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3D607B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A13EAC"/>
    <w:rPr>
      <w:rFonts w:ascii="Times New Roman" w:eastAsia="ＭＳ ゴシック" w:hAnsi="Times New Roman" w:cs="Times New Roman"/>
      <w:b/>
      <w:bCs/>
      <w:kern w:val="0"/>
      <w:sz w:val="24"/>
      <w:szCs w:val="24"/>
      <w:lang w:val="en-GB" w:eastAsia="en-US"/>
    </w:rPr>
  </w:style>
  <w:style w:type="character" w:customStyle="1" w:styleId="31">
    <w:name w:val="見出し 3 (文字)"/>
    <w:basedOn w:val="a0"/>
    <w:link w:val="30"/>
    <w:uiPriority w:val="9"/>
    <w:semiHidden/>
    <w:rsid w:val="00F82416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3">
    <w:name w:val="样式3"/>
    <w:basedOn w:val="a"/>
    <w:link w:val="3Char"/>
    <w:qFormat/>
    <w:rsid w:val="009F6CD6"/>
    <w:pPr>
      <w:numPr>
        <w:ilvl w:val="1"/>
        <w:numId w:val="26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3Char">
    <w:name w:val="样式3 Char"/>
    <w:basedOn w:val="a0"/>
    <w:link w:val="3"/>
    <w:rsid w:val="009F6CD6"/>
    <w:rPr>
      <w:rFonts w:ascii="Times New Roman" w:eastAsia="SimSun" w:hAnsi="Times New Roman" w:cs="Times New Roman"/>
      <w:kern w:val="0"/>
      <w:sz w:val="20"/>
      <w:szCs w:val="20"/>
      <w:lang w:val="en-GB" w:eastAsia="zh-CN"/>
    </w:rPr>
  </w:style>
  <w:style w:type="character" w:customStyle="1" w:styleId="a4">
    <w:name w:val="リスト段落 (文字)"/>
    <w:aliases w:val="- Bullets (文字),목록 단락 (文字),?? ?? (文字),????? (文字),???? (文字),Lista1 (文字),列出段落 (文字)"/>
    <w:link w:val="a3"/>
    <w:uiPriority w:val="34"/>
    <w:qFormat/>
    <w:locked/>
    <w:rsid w:val="009F6CD6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57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29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438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2732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76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1860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515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360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37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8795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77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6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2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21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22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68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313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9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751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47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8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53722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2036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4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Naoki Fujimura</dc:creator>
  <cp:lastModifiedBy>DCM</cp:lastModifiedBy>
  <cp:revision>3</cp:revision>
  <dcterms:created xsi:type="dcterms:W3CDTF">2019-05-03T08:54:00Z</dcterms:created>
  <dcterms:modified xsi:type="dcterms:W3CDTF">2019-05-03T08:54:00Z</dcterms:modified>
</cp:coreProperties>
</file>